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02" w:rsidRPr="007B7102" w:rsidRDefault="007B7102" w:rsidP="007B7102">
      <w:pPr>
        <w:pBdr>
          <w:bottom w:val="single" w:sz="6" w:space="1" w:color="auto"/>
        </w:pBdr>
        <w:spacing w:line="280" w:lineRule="auto"/>
        <w:ind w:right="1274"/>
        <w:outlineLvl w:val="0"/>
        <w:rPr>
          <w:rFonts w:eastAsia="Times New Roman"/>
          <w:b/>
          <w:bCs/>
          <w:color w:val="auto"/>
          <w:sz w:val="28"/>
          <w:szCs w:val="28"/>
          <w:lang w:val="de-DE" w:eastAsia="en-US"/>
        </w:rPr>
      </w:pPr>
    </w:p>
    <w:p w:rsidR="00F656C8" w:rsidRDefault="00F656C8" w:rsidP="007B7102">
      <w:pPr>
        <w:pBdr>
          <w:bottom w:val="single" w:sz="6" w:space="1" w:color="auto"/>
        </w:pBdr>
        <w:spacing w:line="280" w:lineRule="auto"/>
        <w:ind w:right="1274"/>
        <w:outlineLvl w:val="0"/>
        <w:rPr>
          <w:b/>
          <w:sz w:val="36"/>
          <w:szCs w:val="36"/>
          <w:lang w:val="de-DE"/>
        </w:rPr>
      </w:pPr>
    </w:p>
    <w:p w:rsidR="007B7102" w:rsidRPr="007B7102" w:rsidRDefault="007B7102" w:rsidP="007B7102">
      <w:pPr>
        <w:pBdr>
          <w:bottom w:val="single" w:sz="6" w:space="1" w:color="auto"/>
        </w:pBdr>
        <w:spacing w:line="280" w:lineRule="auto"/>
        <w:ind w:right="1274"/>
        <w:outlineLvl w:val="0"/>
        <w:rPr>
          <w:b/>
          <w:sz w:val="36"/>
          <w:szCs w:val="36"/>
          <w:lang w:val="de-DE"/>
        </w:rPr>
      </w:pPr>
      <w:r w:rsidRPr="007B7102">
        <w:rPr>
          <w:b/>
          <w:sz w:val="36"/>
          <w:szCs w:val="36"/>
          <w:lang w:val="de-DE"/>
        </w:rPr>
        <w:t>Pressemitteilung</w:t>
      </w:r>
    </w:p>
    <w:p w:rsidR="007B7102" w:rsidRPr="007B7102" w:rsidRDefault="007B7102" w:rsidP="007B7102">
      <w:pPr>
        <w:autoSpaceDE w:val="0"/>
        <w:autoSpaceDN w:val="0"/>
        <w:adjustRightInd w:val="0"/>
        <w:spacing w:line="276" w:lineRule="auto"/>
        <w:ind w:right="1274"/>
        <w:rPr>
          <w:b/>
          <w:bCs/>
          <w:sz w:val="28"/>
          <w:szCs w:val="28"/>
          <w:lang w:val="de-DE"/>
        </w:rPr>
      </w:pPr>
    </w:p>
    <w:p w:rsidR="00746563" w:rsidRDefault="006772FA" w:rsidP="00105BEF">
      <w:pPr>
        <w:pStyle w:val="hugin"/>
        <w:spacing w:before="0" w:beforeAutospacing="0" w:after="0" w:afterAutospacing="0" w:line="276" w:lineRule="auto"/>
        <w:ind w:right="-2"/>
        <w:rPr>
          <w:rFonts w:ascii="Arial" w:hAnsi="Arial" w:cs="Arial"/>
          <w:b/>
          <w:sz w:val="28"/>
          <w:szCs w:val="28"/>
          <w:lang w:val="de-DE"/>
        </w:rPr>
      </w:pPr>
      <w:r w:rsidRPr="006772FA">
        <w:rPr>
          <w:rFonts w:ascii="Arial" w:hAnsi="Arial" w:cs="Arial"/>
          <w:b/>
          <w:sz w:val="28"/>
          <w:szCs w:val="28"/>
          <w:lang w:val="de-DE"/>
        </w:rPr>
        <w:t xml:space="preserve">Perusa verkauft seine Mehrheit an der schwedischen IT-Sicherheitsfirma </w:t>
      </w:r>
      <w:proofErr w:type="spellStart"/>
      <w:r w:rsidRPr="006772FA">
        <w:rPr>
          <w:rFonts w:ascii="Arial" w:hAnsi="Arial" w:cs="Arial"/>
          <w:b/>
          <w:sz w:val="28"/>
          <w:szCs w:val="28"/>
          <w:lang w:val="de-DE"/>
        </w:rPr>
        <w:t>Coresec</w:t>
      </w:r>
      <w:proofErr w:type="spellEnd"/>
      <w:r w:rsidRPr="006772FA">
        <w:rPr>
          <w:rFonts w:ascii="Arial" w:hAnsi="Arial" w:cs="Arial"/>
          <w:b/>
          <w:sz w:val="28"/>
          <w:szCs w:val="28"/>
          <w:lang w:val="de-DE"/>
        </w:rPr>
        <w:t xml:space="preserve"> an </w:t>
      </w:r>
      <w:proofErr w:type="spellStart"/>
      <w:r w:rsidRPr="006772FA">
        <w:rPr>
          <w:rFonts w:ascii="Arial" w:hAnsi="Arial" w:cs="Arial"/>
          <w:b/>
          <w:sz w:val="28"/>
          <w:szCs w:val="28"/>
          <w:lang w:val="de-DE"/>
        </w:rPr>
        <w:t>Investcorp</w:t>
      </w:r>
      <w:proofErr w:type="spellEnd"/>
    </w:p>
    <w:p w:rsidR="00105BEF" w:rsidRDefault="00105BEF" w:rsidP="00217265">
      <w:pPr>
        <w:pStyle w:val="hugin"/>
        <w:spacing w:before="0" w:beforeAutospacing="0" w:after="0" w:afterAutospacing="0" w:line="276" w:lineRule="auto"/>
        <w:ind w:right="-2"/>
        <w:rPr>
          <w:rFonts w:ascii="Arial" w:hAnsi="Arial" w:cs="Arial"/>
          <w:b/>
          <w:sz w:val="28"/>
          <w:szCs w:val="28"/>
          <w:lang w:val="de-DE"/>
        </w:rPr>
      </w:pPr>
    </w:p>
    <w:p w:rsidR="006772FA" w:rsidRPr="006772FA" w:rsidRDefault="006772FA" w:rsidP="00B41F84">
      <w:pPr>
        <w:spacing w:line="276" w:lineRule="auto"/>
        <w:rPr>
          <w:sz w:val="22"/>
          <w:szCs w:val="22"/>
          <w:lang w:val="de-DE"/>
        </w:rPr>
      </w:pPr>
      <w:r w:rsidRPr="006772FA">
        <w:rPr>
          <w:b/>
          <w:sz w:val="22"/>
          <w:szCs w:val="22"/>
          <w:lang w:val="de-DE"/>
        </w:rPr>
        <w:t>Guernsey</w:t>
      </w:r>
      <w:r w:rsidR="00F53CE7">
        <w:rPr>
          <w:b/>
          <w:sz w:val="22"/>
          <w:szCs w:val="22"/>
          <w:lang w:val="de-DE"/>
        </w:rPr>
        <w:t>/München</w:t>
      </w:r>
      <w:r w:rsidRPr="006772FA">
        <w:rPr>
          <w:b/>
          <w:sz w:val="22"/>
          <w:szCs w:val="22"/>
          <w:lang w:val="de-DE"/>
        </w:rPr>
        <w:t>, 2</w:t>
      </w:r>
      <w:r w:rsidR="00FB4C74">
        <w:rPr>
          <w:b/>
          <w:sz w:val="22"/>
          <w:szCs w:val="22"/>
          <w:lang w:val="de-DE"/>
        </w:rPr>
        <w:t>9</w:t>
      </w:r>
      <w:bookmarkStart w:id="0" w:name="_GoBack"/>
      <w:bookmarkEnd w:id="0"/>
      <w:r w:rsidRPr="006772FA">
        <w:rPr>
          <w:b/>
          <w:sz w:val="22"/>
          <w:szCs w:val="22"/>
          <w:lang w:val="de-DE"/>
        </w:rPr>
        <w:t>. Juni 2016</w:t>
      </w:r>
      <w:r w:rsidRPr="006772FA">
        <w:rPr>
          <w:sz w:val="22"/>
          <w:szCs w:val="22"/>
          <w:lang w:val="de-DE"/>
        </w:rPr>
        <w:t xml:space="preserve"> – Der auf Sondersituationen spezialisierte Private Equity Inv</w:t>
      </w:r>
      <w:r w:rsidR="005F71CF">
        <w:rPr>
          <w:sz w:val="22"/>
          <w:szCs w:val="22"/>
          <w:lang w:val="de-DE"/>
        </w:rPr>
        <w:t>estor Perusa Partners Fund II („</w:t>
      </w:r>
      <w:r w:rsidRPr="006772FA">
        <w:rPr>
          <w:sz w:val="22"/>
          <w:szCs w:val="22"/>
          <w:lang w:val="de-DE"/>
        </w:rPr>
        <w:t>Perusa”) hat seine Mehrheitsbeteiligung an der schwedischen IT-Sicherheitsfirma Coresec verkauft. Käufer</w:t>
      </w:r>
      <w:r w:rsidR="005F71CF">
        <w:rPr>
          <w:sz w:val="22"/>
          <w:szCs w:val="22"/>
          <w:lang w:val="de-DE"/>
        </w:rPr>
        <w:t xml:space="preserve"> sind </w:t>
      </w:r>
      <w:proofErr w:type="spellStart"/>
      <w:r w:rsidR="005F71CF">
        <w:rPr>
          <w:sz w:val="22"/>
          <w:szCs w:val="22"/>
          <w:lang w:val="de-DE"/>
        </w:rPr>
        <w:t>Investcorp</w:t>
      </w:r>
      <w:proofErr w:type="spellEnd"/>
      <w:r w:rsidR="005F71CF">
        <w:rPr>
          <w:sz w:val="22"/>
          <w:szCs w:val="22"/>
          <w:lang w:val="de-DE"/>
        </w:rPr>
        <w:t xml:space="preserve"> und das </w:t>
      </w:r>
      <w:proofErr w:type="spellStart"/>
      <w:r w:rsidR="005F71CF">
        <w:rPr>
          <w:sz w:val="22"/>
          <w:szCs w:val="22"/>
          <w:lang w:val="de-DE"/>
        </w:rPr>
        <w:t>Investcorp</w:t>
      </w:r>
      <w:r w:rsidRPr="006772FA">
        <w:rPr>
          <w:sz w:val="22"/>
          <w:szCs w:val="22"/>
          <w:lang w:val="de-DE"/>
        </w:rPr>
        <w:t>s</w:t>
      </w:r>
      <w:proofErr w:type="spellEnd"/>
      <w:r w:rsidRPr="006772FA">
        <w:rPr>
          <w:sz w:val="22"/>
          <w:szCs w:val="22"/>
          <w:lang w:val="de-DE"/>
        </w:rPr>
        <w:t xml:space="preserve"> Beteiligungsunternehmen </w:t>
      </w:r>
      <w:proofErr w:type="spellStart"/>
      <w:r w:rsidRPr="006772FA">
        <w:rPr>
          <w:sz w:val="22"/>
          <w:szCs w:val="22"/>
          <w:lang w:val="de-DE"/>
        </w:rPr>
        <w:t>SecureLink</w:t>
      </w:r>
      <w:proofErr w:type="spellEnd"/>
      <w:r w:rsidRPr="006772FA">
        <w:rPr>
          <w:sz w:val="22"/>
          <w:szCs w:val="22"/>
          <w:lang w:val="de-DE"/>
        </w:rPr>
        <w:t xml:space="preserve"> Group NV.</w:t>
      </w:r>
    </w:p>
    <w:p w:rsidR="006772FA" w:rsidRPr="006772FA" w:rsidRDefault="006772FA" w:rsidP="00B41F84">
      <w:pPr>
        <w:spacing w:line="276" w:lineRule="auto"/>
        <w:rPr>
          <w:sz w:val="22"/>
          <w:szCs w:val="22"/>
          <w:lang w:val="de-DE"/>
        </w:rPr>
      </w:pPr>
    </w:p>
    <w:p w:rsidR="006772FA" w:rsidRPr="006772FA" w:rsidRDefault="006772FA" w:rsidP="00B41F84">
      <w:pPr>
        <w:spacing w:line="276" w:lineRule="auto"/>
        <w:rPr>
          <w:sz w:val="22"/>
          <w:szCs w:val="22"/>
          <w:lang w:val="de-DE"/>
        </w:rPr>
      </w:pPr>
      <w:r w:rsidRPr="006772FA">
        <w:rPr>
          <w:sz w:val="22"/>
          <w:szCs w:val="22"/>
          <w:lang w:val="de-DE"/>
        </w:rPr>
        <w:t>Mit einem Umsatz von S</w:t>
      </w:r>
      <w:r w:rsidR="008562EC">
        <w:rPr>
          <w:sz w:val="22"/>
          <w:szCs w:val="22"/>
          <w:lang w:val="de-DE"/>
        </w:rPr>
        <w:t>EK 850 Mio. (EUR 90,5 Mio.)</w:t>
      </w:r>
      <w:r w:rsidR="005F71CF">
        <w:rPr>
          <w:sz w:val="22"/>
          <w:szCs w:val="22"/>
          <w:lang w:val="de-DE"/>
        </w:rPr>
        <w:t xml:space="preserve"> ist Coresec Systems AB („</w:t>
      </w:r>
      <w:r w:rsidRPr="006772FA">
        <w:rPr>
          <w:sz w:val="22"/>
          <w:szCs w:val="22"/>
          <w:lang w:val="de-DE"/>
        </w:rPr>
        <w:t xml:space="preserve">Coresec”) heute einer der größten Anbieter vom </w:t>
      </w:r>
      <w:proofErr w:type="spellStart"/>
      <w:r w:rsidRPr="006772FA">
        <w:rPr>
          <w:sz w:val="22"/>
          <w:szCs w:val="22"/>
          <w:lang w:val="de-DE"/>
        </w:rPr>
        <w:t>Managed</w:t>
      </w:r>
      <w:proofErr w:type="spellEnd"/>
      <w:r w:rsidRPr="006772FA">
        <w:rPr>
          <w:sz w:val="22"/>
          <w:szCs w:val="22"/>
          <w:lang w:val="de-DE"/>
        </w:rPr>
        <w:t xml:space="preserve"> Security Services in Skandinavien. Coresec beschä</w:t>
      </w:r>
      <w:r w:rsidR="008562EC">
        <w:rPr>
          <w:sz w:val="22"/>
          <w:szCs w:val="22"/>
          <w:lang w:val="de-DE"/>
        </w:rPr>
        <w:t>ftigt rund 250 Mitarbeiter in sieben</w:t>
      </w:r>
      <w:r w:rsidRPr="006772FA">
        <w:rPr>
          <w:sz w:val="22"/>
          <w:szCs w:val="22"/>
          <w:lang w:val="de-DE"/>
        </w:rPr>
        <w:t xml:space="preserve"> Büros in Skandinavien und den Niederlanden und betreibt für seine Kunden mehrere IT-Sicherheitszentren rund um die Uhr.</w:t>
      </w:r>
    </w:p>
    <w:p w:rsidR="006772FA" w:rsidRPr="006772FA" w:rsidRDefault="006772FA" w:rsidP="00B41F84">
      <w:pPr>
        <w:spacing w:line="276" w:lineRule="auto"/>
        <w:rPr>
          <w:sz w:val="22"/>
          <w:szCs w:val="22"/>
          <w:lang w:val="de-DE"/>
        </w:rPr>
      </w:pPr>
    </w:p>
    <w:p w:rsidR="006772FA" w:rsidRPr="006772FA" w:rsidRDefault="006772FA" w:rsidP="00B41F84">
      <w:pPr>
        <w:spacing w:line="276" w:lineRule="auto"/>
        <w:rPr>
          <w:sz w:val="22"/>
          <w:szCs w:val="22"/>
          <w:lang w:val="de-DE"/>
        </w:rPr>
      </w:pPr>
      <w:r w:rsidRPr="006772FA">
        <w:rPr>
          <w:sz w:val="22"/>
          <w:szCs w:val="22"/>
          <w:lang w:val="de-DE"/>
        </w:rPr>
        <w:t xml:space="preserve">Coresec war aus der Akquisition der </w:t>
      </w:r>
      <w:proofErr w:type="spellStart"/>
      <w:r w:rsidRPr="006772FA">
        <w:rPr>
          <w:sz w:val="22"/>
          <w:szCs w:val="22"/>
          <w:lang w:val="de-DE"/>
        </w:rPr>
        <w:t>AddPro</w:t>
      </w:r>
      <w:proofErr w:type="spellEnd"/>
      <w:r w:rsidRPr="006772FA">
        <w:rPr>
          <w:sz w:val="22"/>
          <w:szCs w:val="22"/>
          <w:lang w:val="de-DE"/>
        </w:rPr>
        <w:t xml:space="preserve">-Gruppe durch Perusa im Jahr 2014 entstanden: Nach dem Kauf hat sich </w:t>
      </w:r>
      <w:proofErr w:type="spellStart"/>
      <w:r w:rsidRPr="006772FA">
        <w:rPr>
          <w:sz w:val="22"/>
          <w:szCs w:val="22"/>
          <w:lang w:val="de-DE"/>
        </w:rPr>
        <w:t>AddPro</w:t>
      </w:r>
      <w:proofErr w:type="spellEnd"/>
      <w:r w:rsidRPr="006772FA">
        <w:rPr>
          <w:sz w:val="22"/>
          <w:szCs w:val="22"/>
          <w:lang w:val="de-DE"/>
        </w:rPr>
        <w:t xml:space="preserve"> von nicht zum Kerngeschäft gehörenden Bereichen getrennt und diese verkauft, das Unternehmen selbst auf das Thema IT-Sicherheit ausgerichtet und in Coresec umbenannt. Anschließend erwarb Coresec mehrere führende IT-Sicherheitsanbieter und stieg zu einem der lokalen Marktführer auf.</w:t>
      </w:r>
    </w:p>
    <w:p w:rsidR="006772FA" w:rsidRPr="006772FA" w:rsidRDefault="006772FA" w:rsidP="00B41F84">
      <w:pPr>
        <w:spacing w:line="276" w:lineRule="auto"/>
        <w:rPr>
          <w:sz w:val="22"/>
          <w:szCs w:val="22"/>
          <w:lang w:val="de-DE"/>
        </w:rPr>
      </w:pPr>
      <w:bookmarkStart w:id="1" w:name="h.gjdgxs" w:colFirst="0" w:colLast="0"/>
      <w:bookmarkEnd w:id="1"/>
    </w:p>
    <w:p w:rsidR="006772FA" w:rsidRPr="008562EC" w:rsidRDefault="005F71CF" w:rsidP="00B41F84">
      <w:pPr>
        <w:pStyle w:val="NurText"/>
        <w:spacing w:line="276" w:lineRule="auto"/>
        <w:rPr>
          <w:rFonts w:ascii="Arial" w:eastAsia="Arial" w:hAnsi="Arial" w:cs="Arial"/>
          <w:color w:val="000000"/>
          <w:szCs w:val="22"/>
          <w:lang w:val="de-DE" w:eastAsia="zh-CN"/>
        </w:rPr>
      </w:pPr>
      <w:r>
        <w:rPr>
          <w:rFonts w:ascii="Arial" w:eastAsia="Arial" w:hAnsi="Arial" w:cs="Arial"/>
          <w:color w:val="000000"/>
          <w:szCs w:val="22"/>
          <w:lang w:val="de-DE" w:eastAsia="zh-CN"/>
        </w:rPr>
        <w:t xml:space="preserve">Dr. </w:t>
      </w:r>
      <w:r w:rsidR="006772FA" w:rsidRPr="008562EC">
        <w:rPr>
          <w:rFonts w:ascii="Arial" w:eastAsia="Arial" w:hAnsi="Arial" w:cs="Arial"/>
          <w:color w:val="000000"/>
          <w:szCs w:val="22"/>
          <w:lang w:val="de-DE" w:eastAsia="zh-CN"/>
        </w:rPr>
        <w:t xml:space="preserve">Christian </w:t>
      </w:r>
      <w:proofErr w:type="spellStart"/>
      <w:r w:rsidR="006772FA" w:rsidRPr="008562EC">
        <w:rPr>
          <w:rFonts w:ascii="Arial" w:eastAsia="Arial" w:hAnsi="Arial" w:cs="Arial"/>
          <w:color w:val="000000"/>
          <w:szCs w:val="22"/>
          <w:lang w:val="de-DE" w:eastAsia="zh-CN"/>
        </w:rPr>
        <w:t>Hollenberg</w:t>
      </w:r>
      <w:proofErr w:type="spellEnd"/>
      <w:r w:rsidR="006772FA" w:rsidRPr="008562EC">
        <w:rPr>
          <w:rFonts w:ascii="Arial" w:eastAsia="Arial" w:hAnsi="Arial" w:cs="Arial"/>
          <w:color w:val="000000"/>
          <w:szCs w:val="22"/>
          <w:lang w:val="de-DE" w:eastAsia="zh-CN"/>
        </w:rPr>
        <w:t xml:space="preserve">, einer der Gründer </w:t>
      </w:r>
      <w:r>
        <w:rPr>
          <w:rFonts w:ascii="Arial" w:eastAsia="Arial" w:hAnsi="Arial" w:cs="Arial"/>
          <w:color w:val="000000"/>
          <w:szCs w:val="22"/>
          <w:lang w:val="de-DE" w:eastAsia="zh-CN"/>
        </w:rPr>
        <w:t>der</w:t>
      </w:r>
      <w:r w:rsidR="006772FA" w:rsidRPr="008562EC">
        <w:rPr>
          <w:rFonts w:ascii="Arial" w:eastAsia="Arial" w:hAnsi="Arial" w:cs="Arial"/>
          <w:color w:val="000000"/>
          <w:szCs w:val="22"/>
          <w:lang w:val="de-DE" w:eastAsia="zh-CN"/>
        </w:rPr>
        <w:t xml:space="preserve"> Perusa</w:t>
      </w:r>
      <w:r>
        <w:rPr>
          <w:rFonts w:ascii="Arial" w:eastAsia="Arial" w:hAnsi="Arial" w:cs="Arial"/>
          <w:color w:val="000000"/>
          <w:szCs w:val="22"/>
          <w:lang w:val="de-DE" w:eastAsia="zh-CN"/>
        </w:rPr>
        <w:t xml:space="preserve"> GmbH</w:t>
      </w:r>
      <w:r w:rsidR="006772FA" w:rsidRPr="008562EC">
        <w:rPr>
          <w:rFonts w:ascii="Arial" w:eastAsia="Arial" w:hAnsi="Arial" w:cs="Arial"/>
          <w:color w:val="000000"/>
          <w:szCs w:val="22"/>
          <w:lang w:val="de-DE" w:eastAsia="zh-CN"/>
        </w:rPr>
        <w:t>: „Unsere Idee war es, das in den USA erfolgreiche Modell der Marktkonsolidierung im Bereich der IT-Sicherheit auch in Europa umzusetzen. Dazu war eine weitreichende Umstrukturierung von Coresec nötig. Aber wir haben am Ende bewiesen, dass diese Strategie erfolgreich ist und die Resultate des Investments sind äußerst zufriedenstellend. Wir haben mit einem Managementteam zusammengearbeitet, das in kürzester Zeit eine lange Liste von Veränderungsprojekten abgearbeitet hat</w:t>
      </w:r>
      <w:r w:rsidR="008562EC">
        <w:rPr>
          <w:rFonts w:ascii="Arial" w:eastAsia="Arial" w:hAnsi="Arial" w:cs="Arial"/>
          <w:color w:val="000000"/>
          <w:szCs w:val="22"/>
          <w:lang w:val="de-DE" w:eastAsia="zh-CN"/>
        </w:rPr>
        <w:t>.</w:t>
      </w:r>
      <w:r w:rsidR="006772FA" w:rsidRPr="008562EC">
        <w:rPr>
          <w:rFonts w:ascii="Arial" w:eastAsia="Arial" w:hAnsi="Arial" w:cs="Arial"/>
          <w:color w:val="000000"/>
          <w:szCs w:val="22"/>
          <w:lang w:val="de-DE" w:eastAsia="zh-CN"/>
        </w:rPr>
        <w:t>“</w:t>
      </w:r>
    </w:p>
    <w:p w:rsidR="006772FA" w:rsidRPr="006772FA" w:rsidRDefault="006772FA" w:rsidP="00B41F84">
      <w:pPr>
        <w:pStyle w:val="NurText"/>
        <w:spacing w:line="276" w:lineRule="auto"/>
        <w:rPr>
          <w:rFonts w:ascii="Arial" w:hAnsi="Arial" w:cs="Arial"/>
          <w:szCs w:val="22"/>
          <w:lang w:val="de-DE"/>
        </w:rPr>
      </w:pPr>
    </w:p>
    <w:p w:rsidR="006772FA" w:rsidRPr="006772FA" w:rsidRDefault="006772FA" w:rsidP="00B41F84">
      <w:pPr>
        <w:pStyle w:val="NurText"/>
        <w:spacing w:line="276" w:lineRule="auto"/>
        <w:rPr>
          <w:rFonts w:ascii="Arial" w:hAnsi="Arial" w:cs="Arial"/>
          <w:szCs w:val="22"/>
          <w:lang w:val="de-DE"/>
        </w:rPr>
      </w:pPr>
      <w:r w:rsidRPr="006772FA">
        <w:rPr>
          <w:rFonts w:ascii="Arial" w:hAnsi="Arial" w:cs="Arial"/>
          <w:szCs w:val="22"/>
          <w:lang w:val="de-DE"/>
        </w:rPr>
        <w:t>Johan Andersson, CEO von Coresec</w:t>
      </w:r>
      <w:r w:rsidR="005F71CF">
        <w:rPr>
          <w:rFonts w:ascii="Arial" w:hAnsi="Arial" w:cs="Arial"/>
          <w:szCs w:val="22"/>
          <w:lang w:val="de-DE"/>
        </w:rPr>
        <w:t>, erklärt</w:t>
      </w:r>
      <w:r w:rsidRPr="006772FA">
        <w:rPr>
          <w:rFonts w:ascii="Arial" w:hAnsi="Arial" w:cs="Arial"/>
          <w:szCs w:val="22"/>
          <w:lang w:val="de-DE"/>
        </w:rPr>
        <w:t xml:space="preserve">: „Wir haben aus Coresec den führenden skandinavischen </w:t>
      </w:r>
      <w:r w:rsidR="005F71CF" w:rsidRPr="006772FA">
        <w:rPr>
          <w:rFonts w:ascii="Arial" w:hAnsi="Arial" w:cs="Arial"/>
          <w:szCs w:val="22"/>
          <w:lang w:val="de-DE"/>
        </w:rPr>
        <w:t xml:space="preserve">Spezialisten </w:t>
      </w:r>
      <w:r w:rsidR="005F71CF">
        <w:rPr>
          <w:rFonts w:ascii="Arial" w:hAnsi="Arial" w:cs="Arial"/>
          <w:szCs w:val="22"/>
          <w:lang w:val="de-DE"/>
        </w:rPr>
        <w:t xml:space="preserve">für </w:t>
      </w:r>
      <w:r w:rsidRPr="006772FA">
        <w:rPr>
          <w:rFonts w:ascii="Arial" w:hAnsi="Arial" w:cs="Arial"/>
          <w:szCs w:val="22"/>
          <w:lang w:val="de-DE"/>
        </w:rPr>
        <w:t>„</w:t>
      </w:r>
      <w:proofErr w:type="spellStart"/>
      <w:r w:rsidRPr="006772FA">
        <w:rPr>
          <w:rFonts w:ascii="Arial" w:hAnsi="Arial" w:cs="Arial"/>
          <w:szCs w:val="22"/>
          <w:lang w:val="de-DE"/>
        </w:rPr>
        <w:t>Cyber</w:t>
      </w:r>
      <w:proofErr w:type="spellEnd"/>
      <w:r w:rsidRPr="006772FA">
        <w:rPr>
          <w:rFonts w:ascii="Arial" w:hAnsi="Arial" w:cs="Arial"/>
          <w:szCs w:val="22"/>
          <w:lang w:val="de-DE"/>
        </w:rPr>
        <w:t xml:space="preserve"> Security” gemacht. Zusammen mit Perusa haben wir das Fundament für weiteres Wachstum gelegt: Durch künftige Akquisitionen werden wir uns zunehmend pan-europäisch positionieren.</w:t>
      </w:r>
      <w:r w:rsidR="008562EC">
        <w:rPr>
          <w:rFonts w:ascii="Arial" w:hAnsi="Arial" w:cs="Arial"/>
          <w:szCs w:val="22"/>
          <w:lang w:val="de-DE"/>
        </w:rPr>
        <w:t>“</w:t>
      </w:r>
    </w:p>
    <w:p w:rsidR="00105BEF" w:rsidRPr="006772FA" w:rsidRDefault="00105BEF" w:rsidP="00105BEF">
      <w:pPr>
        <w:spacing w:line="276" w:lineRule="auto"/>
        <w:rPr>
          <w:sz w:val="22"/>
          <w:szCs w:val="22"/>
          <w:lang w:val="de-DE"/>
        </w:rPr>
      </w:pPr>
    </w:p>
    <w:p w:rsidR="00105BEF" w:rsidRDefault="00105BEF" w:rsidP="00217265">
      <w:pPr>
        <w:pStyle w:val="hugin"/>
        <w:spacing w:before="0" w:beforeAutospacing="0" w:after="0" w:afterAutospacing="0" w:line="276" w:lineRule="auto"/>
        <w:ind w:right="-2"/>
        <w:rPr>
          <w:rFonts w:ascii="Arial" w:hAnsi="Arial" w:cs="Arial"/>
          <w:b/>
          <w:sz w:val="22"/>
          <w:szCs w:val="22"/>
          <w:lang w:val="de-DE"/>
        </w:rPr>
      </w:pPr>
    </w:p>
    <w:p w:rsidR="002B4D76" w:rsidRDefault="002B4D76">
      <w:pPr>
        <w:spacing w:line="240" w:lineRule="auto"/>
        <w:rPr>
          <w:rFonts w:eastAsia="Times New Roman"/>
          <w:b/>
          <w:color w:val="auto"/>
          <w:sz w:val="22"/>
          <w:szCs w:val="22"/>
          <w:lang w:val="de-DE" w:eastAsia="en-US"/>
        </w:rPr>
      </w:pPr>
      <w:r>
        <w:rPr>
          <w:b/>
          <w:sz w:val="22"/>
          <w:szCs w:val="22"/>
          <w:lang w:val="de-DE"/>
        </w:rPr>
        <w:br w:type="page"/>
      </w:r>
    </w:p>
    <w:p w:rsidR="006772FA" w:rsidRPr="006772FA" w:rsidRDefault="006772FA" w:rsidP="00217265">
      <w:pPr>
        <w:pStyle w:val="hugin"/>
        <w:spacing w:before="0" w:beforeAutospacing="0" w:after="0" w:afterAutospacing="0" w:line="276" w:lineRule="auto"/>
        <w:ind w:right="-2"/>
        <w:rPr>
          <w:rFonts w:ascii="Arial" w:hAnsi="Arial" w:cs="Arial"/>
          <w:b/>
          <w:sz w:val="22"/>
          <w:szCs w:val="22"/>
          <w:lang w:val="de-DE"/>
        </w:rPr>
      </w:pPr>
    </w:p>
    <w:p w:rsidR="008562EC" w:rsidRDefault="008562EC" w:rsidP="00F656C8">
      <w:pPr>
        <w:tabs>
          <w:tab w:val="left" w:pos="3544"/>
        </w:tabs>
        <w:spacing w:line="240" w:lineRule="auto"/>
        <w:ind w:right="-2"/>
        <w:outlineLvl w:val="0"/>
        <w:rPr>
          <w:rFonts w:eastAsia="Times New Roman"/>
          <w:b/>
          <w:color w:val="auto"/>
          <w:szCs w:val="20"/>
          <w:lang w:val="de-DE" w:eastAsia="de-DE"/>
        </w:rPr>
      </w:pPr>
    </w:p>
    <w:p w:rsidR="007B7102" w:rsidRPr="00723EDD" w:rsidRDefault="007B7102" w:rsidP="00F656C8">
      <w:pPr>
        <w:tabs>
          <w:tab w:val="left" w:pos="3544"/>
        </w:tabs>
        <w:spacing w:line="240" w:lineRule="auto"/>
        <w:ind w:right="-2"/>
        <w:outlineLvl w:val="0"/>
        <w:rPr>
          <w:rFonts w:eastAsia="Times New Roman"/>
          <w:color w:val="auto"/>
          <w:szCs w:val="20"/>
          <w:lang w:val="de-DE" w:eastAsia="de-DE"/>
        </w:rPr>
      </w:pPr>
      <w:r w:rsidRPr="00723EDD">
        <w:rPr>
          <w:rFonts w:eastAsia="Times New Roman"/>
          <w:b/>
          <w:color w:val="auto"/>
          <w:szCs w:val="20"/>
          <w:lang w:val="de-DE" w:eastAsia="de-DE"/>
        </w:rPr>
        <w:t>Pressekontakte:</w:t>
      </w:r>
    </w:p>
    <w:p w:rsidR="007B7102" w:rsidRPr="00105BEF" w:rsidRDefault="00E529BD" w:rsidP="00BE6BFD">
      <w:pPr>
        <w:tabs>
          <w:tab w:val="left" w:pos="3119"/>
        </w:tabs>
        <w:spacing w:line="240" w:lineRule="auto"/>
        <w:ind w:right="-2"/>
        <w:rPr>
          <w:rFonts w:eastAsia="Times New Roman"/>
          <w:color w:val="auto"/>
          <w:szCs w:val="20"/>
          <w:lang w:val="de-DE" w:eastAsia="de-DE"/>
        </w:rPr>
      </w:pPr>
      <w:r w:rsidRPr="00105BEF">
        <w:rPr>
          <w:rFonts w:eastAsia="Times New Roman"/>
          <w:color w:val="auto"/>
          <w:szCs w:val="20"/>
          <w:lang w:val="de-DE" w:eastAsia="de-DE"/>
        </w:rPr>
        <w:t xml:space="preserve">Perusa </w:t>
      </w:r>
      <w:r w:rsidRPr="006772FA">
        <w:rPr>
          <w:rFonts w:eastAsia="Times New Roman"/>
          <w:color w:val="auto"/>
          <w:szCs w:val="20"/>
          <w:lang w:val="de-DE" w:eastAsia="de-DE"/>
        </w:rPr>
        <w:t>GmbH</w:t>
      </w:r>
      <w:r w:rsidRPr="00105BEF">
        <w:rPr>
          <w:rFonts w:eastAsia="Times New Roman"/>
          <w:color w:val="auto"/>
          <w:szCs w:val="20"/>
          <w:lang w:val="de-DE" w:eastAsia="de-DE"/>
        </w:rPr>
        <w:tab/>
      </w:r>
      <w:r w:rsidR="007B7102" w:rsidRPr="00105BEF">
        <w:rPr>
          <w:rFonts w:eastAsia="Times New Roman"/>
          <w:color w:val="auto"/>
          <w:szCs w:val="20"/>
          <w:lang w:val="de-DE" w:eastAsia="de-DE"/>
        </w:rPr>
        <w:t>VOCATO public relations</w:t>
      </w:r>
    </w:p>
    <w:p w:rsidR="007B7102" w:rsidRPr="000C723D" w:rsidRDefault="00105BEF" w:rsidP="00BE6BFD">
      <w:pPr>
        <w:tabs>
          <w:tab w:val="left" w:pos="3119"/>
        </w:tabs>
        <w:spacing w:line="240" w:lineRule="auto"/>
        <w:rPr>
          <w:rFonts w:eastAsia="Times New Roman"/>
          <w:color w:val="auto"/>
          <w:szCs w:val="20"/>
          <w:lang w:val="de-DE" w:eastAsia="de-DE"/>
        </w:rPr>
      </w:pPr>
      <w:r w:rsidRPr="000C723D">
        <w:rPr>
          <w:rFonts w:eastAsia="Times New Roman"/>
          <w:color w:val="auto"/>
          <w:szCs w:val="20"/>
          <w:lang w:val="de-DE" w:eastAsia="de-DE"/>
        </w:rPr>
        <w:t xml:space="preserve">Dr. </w:t>
      </w:r>
      <w:r w:rsidR="00F53CE7">
        <w:rPr>
          <w:rFonts w:eastAsia="Times New Roman"/>
          <w:color w:val="auto"/>
          <w:szCs w:val="20"/>
          <w:lang w:val="de-DE" w:eastAsia="de-DE"/>
        </w:rPr>
        <w:t xml:space="preserve">Christian </w:t>
      </w:r>
      <w:proofErr w:type="spellStart"/>
      <w:r w:rsidR="00F53CE7">
        <w:rPr>
          <w:rFonts w:eastAsia="Times New Roman"/>
          <w:color w:val="auto"/>
          <w:szCs w:val="20"/>
          <w:lang w:val="de-DE" w:eastAsia="de-DE"/>
        </w:rPr>
        <w:t>Hollenberg</w:t>
      </w:r>
      <w:proofErr w:type="spellEnd"/>
      <w:r w:rsidRPr="000C723D">
        <w:rPr>
          <w:rFonts w:eastAsia="Times New Roman"/>
          <w:color w:val="auto"/>
          <w:szCs w:val="20"/>
          <w:lang w:val="de-DE" w:eastAsia="de-DE"/>
        </w:rPr>
        <w:t xml:space="preserve"> </w:t>
      </w:r>
      <w:r w:rsidRPr="000C723D">
        <w:rPr>
          <w:rFonts w:eastAsia="Times New Roman"/>
          <w:color w:val="auto"/>
          <w:szCs w:val="20"/>
          <w:lang w:val="de-DE" w:eastAsia="de-DE"/>
        </w:rPr>
        <w:tab/>
      </w:r>
      <w:r w:rsidR="00746563" w:rsidRPr="000C723D">
        <w:rPr>
          <w:rFonts w:eastAsia="Times New Roman"/>
          <w:color w:val="auto"/>
          <w:szCs w:val="20"/>
          <w:lang w:val="de-DE" w:eastAsia="de-DE"/>
        </w:rPr>
        <w:t>Corinna Bause</w:t>
      </w:r>
    </w:p>
    <w:p w:rsidR="007B7102" w:rsidRPr="00723EDD" w:rsidRDefault="007B7102" w:rsidP="00F656C8">
      <w:pPr>
        <w:tabs>
          <w:tab w:val="left" w:pos="3119"/>
        </w:tabs>
        <w:spacing w:line="240" w:lineRule="auto"/>
        <w:ind w:right="-2"/>
        <w:rPr>
          <w:rFonts w:eastAsia="Times New Roman"/>
          <w:color w:val="auto"/>
          <w:szCs w:val="20"/>
          <w:lang w:val="de-DE" w:eastAsia="de-DE"/>
        </w:rPr>
      </w:pPr>
      <w:r w:rsidRPr="00723EDD">
        <w:rPr>
          <w:rFonts w:eastAsia="Times New Roman"/>
          <w:color w:val="auto"/>
          <w:szCs w:val="20"/>
          <w:lang w:val="de-DE" w:eastAsia="de-DE"/>
        </w:rPr>
        <w:t xml:space="preserve">Theatinerstraße 40 </w:t>
      </w:r>
      <w:r w:rsidRPr="00723EDD">
        <w:rPr>
          <w:rFonts w:eastAsia="Times New Roman"/>
          <w:color w:val="auto"/>
          <w:szCs w:val="20"/>
          <w:lang w:val="de-DE" w:eastAsia="de-DE"/>
        </w:rPr>
        <w:tab/>
      </w:r>
      <w:r w:rsidR="0080252F" w:rsidRPr="00723EDD">
        <w:rPr>
          <w:rFonts w:eastAsia="Times New Roman"/>
          <w:color w:val="auto"/>
          <w:szCs w:val="20"/>
          <w:lang w:val="de-DE" w:eastAsia="de-DE"/>
        </w:rPr>
        <w:t>Braugasse 12</w:t>
      </w:r>
    </w:p>
    <w:p w:rsidR="007B7102" w:rsidRPr="00723EDD" w:rsidRDefault="007B7102" w:rsidP="00F656C8">
      <w:pPr>
        <w:tabs>
          <w:tab w:val="left" w:pos="3119"/>
        </w:tabs>
        <w:spacing w:line="240" w:lineRule="auto"/>
        <w:ind w:right="-2"/>
        <w:rPr>
          <w:rFonts w:eastAsia="Times New Roman"/>
          <w:color w:val="auto"/>
          <w:szCs w:val="20"/>
          <w:lang w:val="de-DE" w:eastAsia="de-DE"/>
        </w:rPr>
      </w:pPr>
      <w:r w:rsidRPr="00723EDD">
        <w:rPr>
          <w:rFonts w:eastAsia="Times New Roman"/>
          <w:color w:val="auto"/>
          <w:szCs w:val="20"/>
          <w:lang w:val="de-DE" w:eastAsia="de-DE"/>
        </w:rPr>
        <w:t xml:space="preserve">80333 München </w:t>
      </w:r>
      <w:r w:rsidRPr="00723EDD">
        <w:rPr>
          <w:rFonts w:eastAsia="Times New Roman"/>
          <w:color w:val="auto"/>
          <w:szCs w:val="20"/>
          <w:lang w:val="de-DE" w:eastAsia="de-DE"/>
        </w:rPr>
        <w:tab/>
        <w:t>5085</w:t>
      </w:r>
      <w:r w:rsidR="0080252F" w:rsidRPr="00723EDD">
        <w:rPr>
          <w:rFonts w:eastAsia="Times New Roman"/>
          <w:color w:val="auto"/>
          <w:szCs w:val="20"/>
          <w:lang w:val="de-DE" w:eastAsia="de-DE"/>
        </w:rPr>
        <w:t>9</w:t>
      </w:r>
      <w:r w:rsidRPr="00723EDD">
        <w:rPr>
          <w:rFonts w:eastAsia="Times New Roman"/>
          <w:color w:val="auto"/>
          <w:szCs w:val="20"/>
          <w:lang w:val="de-DE" w:eastAsia="de-DE"/>
        </w:rPr>
        <w:t xml:space="preserve"> Köln</w:t>
      </w:r>
    </w:p>
    <w:p w:rsidR="007B7102" w:rsidRPr="00B41F84" w:rsidRDefault="007B7102" w:rsidP="00F656C8">
      <w:pPr>
        <w:tabs>
          <w:tab w:val="left" w:pos="3119"/>
          <w:tab w:val="left" w:pos="3686"/>
        </w:tabs>
        <w:spacing w:line="240" w:lineRule="auto"/>
        <w:ind w:right="-2"/>
        <w:rPr>
          <w:rFonts w:eastAsia="Times New Roman"/>
          <w:color w:val="auto"/>
          <w:szCs w:val="20"/>
          <w:lang w:val="en-US" w:eastAsia="de-DE"/>
        </w:rPr>
      </w:pPr>
      <w:r w:rsidRPr="00B41F84">
        <w:rPr>
          <w:rFonts w:eastAsia="Times New Roman"/>
          <w:color w:val="auto"/>
          <w:szCs w:val="20"/>
          <w:lang w:val="en-US" w:eastAsia="de-DE"/>
        </w:rPr>
        <w:t>Tel.:</w:t>
      </w:r>
      <w:r w:rsidRPr="00723EDD">
        <w:rPr>
          <w:rFonts w:eastAsia="Times New Roman"/>
          <w:noProof/>
          <w:color w:val="auto"/>
          <w:szCs w:val="20"/>
          <w:lang w:val="de-DE" w:eastAsia="de-DE"/>
        </w:rPr>
        <w:drawing>
          <wp:inline distT="0" distB="0" distL="0" distR="0" wp14:anchorId="578048E0" wp14:editId="6F78A0C6">
            <wp:extent cx="31750" cy="31750"/>
            <wp:effectExtent l="0" t="0" r="6350" b="6350"/>
            <wp:docPr id="3" name="Grafik 3" descr="cid:image005.png@01CC487A.ED9D2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05.png@01CC487A.ED9D22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723EDD">
        <w:rPr>
          <w:rFonts w:eastAsia="Times New Roman"/>
          <w:noProof/>
          <w:color w:val="auto"/>
          <w:szCs w:val="20"/>
          <w:lang w:val="de-DE" w:eastAsia="de-DE"/>
        </w:rPr>
        <w:drawing>
          <wp:inline distT="0" distB="0" distL="0" distR="0" wp14:anchorId="01BCBF40" wp14:editId="41019C58">
            <wp:extent cx="31750" cy="31750"/>
            <wp:effectExtent l="0" t="0" r="6350" b="6350"/>
            <wp:docPr id="4" name="Grafik 4" descr="cid:image005.png@01CC487A.ED9D2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5.png@01CC487A.ED9D22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B41F84">
        <w:rPr>
          <w:rFonts w:eastAsia="Times New Roman"/>
          <w:color w:val="auto"/>
          <w:szCs w:val="20"/>
          <w:lang w:val="en-US" w:eastAsia="de-DE"/>
        </w:rPr>
        <w:t xml:space="preserve">+49 (0) 89 / 23 887 89-0 </w:t>
      </w:r>
      <w:r w:rsidRPr="00B41F84">
        <w:rPr>
          <w:rFonts w:eastAsia="Times New Roman"/>
          <w:color w:val="auto"/>
          <w:szCs w:val="20"/>
          <w:lang w:val="en-US" w:eastAsia="de-DE"/>
        </w:rPr>
        <w:tab/>
        <w:t>Tel.: +49 (0) 2234 / 60198-</w:t>
      </w:r>
      <w:r w:rsidR="003F0C83" w:rsidRPr="00B41F84">
        <w:rPr>
          <w:rFonts w:eastAsia="Times New Roman"/>
          <w:color w:val="auto"/>
          <w:szCs w:val="20"/>
          <w:lang w:val="en-US" w:eastAsia="de-DE"/>
        </w:rPr>
        <w:t>1</w:t>
      </w:r>
      <w:r w:rsidR="00746563" w:rsidRPr="00B41F84">
        <w:rPr>
          <w:rFonts w:eastAsia="Times New Roman"/>
          <w:color w:val="auto"/>
          <w:szCs w:val="20"/>
          <w:lang w:val="en-US" w:eastAsia="de-DE"/>
        </w:rPr>
        <w:t>9</w:t>
      </w:r>
    </w:p>
    <w:p w:rsidR="007B7102" w:rsidRPr="00B41F84" w:rsidRDefault="00FB4C74" w:rsidP="008739FF">
      <w:pPr>
        <w:tabs>
          <w:tab w:val="left" w:pos="3119"/>
        </w:tabs>
        <w:spacing w:line="240" w:lineRule="auto"/>
        <w:ind w:left="2160" w:right="-2" w:hanging="2160"/>
        <w:rPr>
          <w:rFonts w:eastAsia="Times New Roman"/>
          <w:color w:val="0000FF"/>
          <w:szCs w:val="20"/>
          <w:u w:val="single"/>
          <w:lang w:val="en-US" w:eastAsia="de-DE"/>
        </w:rPr>
      </w:pPr>
      <w:hyperlink r:id="rId10" w:history="1">
        <w:r w:rsidR="00F53CE7" w:rsidRPr="00B41F84">
          <w:rPr>
            <w:rStyle w:val="Hyperlink"/>
            <w:lang w:val="en-US"/>
          </w:rPr>
          <w:t>hollenberg@perusa.de</w:t>
        </w:r>
      </w:hyperlink>
      <w:r w:rsidR="00F53CE7" w:rsidRPr="00B41F84">
        <w:rPr>
          <w:lang w:val="en-US"/>
        </w:rPr>
        <w:tab/>
      </w:r>
      <w:r w:rsidR="00E529BD" w:rsidRPr="00B41F84">
        <w:rPr>
          <w:rFonts w:eastAsia="Times New Roman"/>
          <w:szCs w:val="20"/>
          <w:lang w:val="en-US" w:eastAsia="de-DE"/>
        </w:rPr>
        <w:tab/>
      </w:r>
      <w:hyperlink r:id="rId11" w:history="1">
        <w:r w:rsidR="00746563" w:rsidRPr="00B41F84">
          <w:rPr>
            <w:rStyle w:val="Hyperlink"/>
            <w:rFonts w:eastAsia="Times New Roman"/>
            <w:szCs w:val="20"/>
            <w:lang w:val="en-US" w:eastAsia="de-DE"/>
          </w:rPr>
          <w:t>cbause@vocato.com</w:t>
        </w:r>
      </w:hyperlink>
      <w:r w:rsidR="007B7102" w:rsidRPr="00B41F84">
        <w:rPr>
          <w:rFonts w:eastAsia="Times New Roman"/>
          <w:color w:val="0000FF"/>
          <w:szCs w:val="20"/>
          <w:u w:val="single"/>
          <w:lang w:val="en-US" w:eastAsia="de-DE"/>
        </w:rPr>
        <w:t xml:space="preserve"> </w:t>
      </w:r>
    </w:p>
    <w:p w:rsidR="007B7102" w:rsidRPr="00B41F84" w:rsidRDefault="00FB4C74" w:rsidP="00F656C8">
      <w:pPr>
        <w:tabs>
          <w:tab w:val="left" w:pos="3119"/>
          <w:tab w:val="left" w:pos="3686"/>
        </w:tabs>
        <w:spacing w:line="240" w:lineRule="auto"/>
        <w:ind w:right="-2"/>
        <w:rPr>
          <w:rFonts w:eastAsia="Times New Roman"/>
          <w:color w:val="auto"/>
          <w:szCs w:val="20"/>
          <w:lang w:val="en-US" w:eastAsia="de-DE"/>
        </w:rPr>
      </w:pPr>
      <w:hyperlink r:id="rId12" w:history="1">
        <w:r w:rsidR="007B7102" w:rsidRPr="00B41F84">
          <w:rPr>
            <w:rFonts w:eastAsia="Times New Roman"/>
            <w:color w:val="0000FF"/>
            <w:szCs w:val="20"/>
            <w:u w:val="single"/>
            <w:lang w:val="en-US" w:eastAsia="de-DE"/>
          </w:rPr>
          <w:t>www.perusa.de</w:t>
        </w:r>
      </w:hyperlink>
      <w:r w:rsidR="007B7102" w:rsidRPr="00B41F84">
        <w:rPr>
          <w:rFonts w:eastAsia="Times New Roman"/>
          <w:color w:val="auto"/>
          <w:szCs w:val="20"/>
          <w:lang w:val="en-US" w:eastAsia="de-DE"/>
        </w:rPr>
        <w:tab/>
      </w:r>
      <w:hyperlink r:id="rId13" w:history="1">
        <w:r w:rsidR="00E66E01" w:rsidRPr="00B41F84">
          <w:rPr>
            <w:rStyle w:val="Hyperlink"/>
            <w:rFonts w:eastAsia="Times New Roman"/>
            <w:szCs w:val="20"/>
            <w:lang w:val="en-US" w:eastAsia="de-DE"/>
          </w:rPr>
          <w:t>www.vocato.com</w:t>
        </w:r>
      </w:hyperlink>
      <w:r w:rsidR="00E66E01" w:rsidRPr="00B41F84">
        <w:rPr>
          <w:rFonts w:eastAsia="Times New Roman"/>
          <w:color w:val="auto"/>
          <w:szCs w:val="20"/>
          <w:lang w:val="en-US" w:eastAsia="de-DE"/>
        </w:rPr>
        <w:t xml:space="preserve"> </w:t>
      </w:r>
    </w:p>
    <w:p w:rsidR="007B7102" w:rsidRPr="00B41F84" w:rsidRDefault="007B7102" w:rsidP="007B7102">
      <w:pPr>
        <w:spacing w:line="276" w:lineRule="auto"/>
        <w:ind w:right="567"/>
        <w:rPr>
          <w:rFonts w:eastAsia="Times New Roman"/>
          <w:b/>
          <w:color w:val="auto"/>
          <w:sz w:val="22"/>
          <w:szCs w:val="22"/>
          <w:lang w:val="en-US" w:eastAsia="sv-SE"/>
        </w:rPr>
      </w:pPr>
    </w:p>
    <w:p w:rsidR="004711CE" w:rsidRPr="00B41F84" w:rsidRDefault="004711CE" w:rsidP="007A77C3">
      <w:pPr>
        <w:spacing w:line="240" w:lineRule="auto"/>
        <w:ind w:right="1274"/>
        <w:rPr>
          <w:rFonts w:eastAsia="Times New Roman"/>
          <w:b/>
          <w:bCs/>
          <w:color w:val="auto"/>
          <w:sz w:val="22"/>
          <w:szCs w:val="22"/>
          <w:lang w:val="en-US" w:eastAsia="de-DE"/>
        </w:rPr>
      </w:pPr>
    </w:p>
    <w:p w:rsidR="006772FA" w:rsidRPr="006772FA" w:rsidRDefault="006772FA" w:rsidP="008562EC">
      <w:pPr>
        <w:tabs>
          <w:tab w:val="left" w:pos="3119"/>
        </w:tabs>
        <w:spacing w:line="240" w:lineRule="auto"/>
        <w:ind w:right="-2"/>
        <w:jc w:val="both"/>
        <w:rPr>
          <w:rFonts w:eastAsia="Times New Roman"/>
          <w:b/>
          <w:color w:val="auto"/>
          <w:szCs w:val="20"/>
          <w:lang w:val="de-DE" w:eastAsia="de-DE"/>
        </w:rPr>
      </w:pPr>
      <w:r w:rsidRPr="006772FA">
        <w:rPr>
          <w:rFonts w:eastAsia="Times New Roman"/>
          <w:b/>
          <w:color w:val="auto"/>
          <w:szCs w:val="20"/>
          <w:lang w:val="de-DE" w:eastAsia="de-DE"/>
        </w:rPr>
        <w:t>Über Perusa</w:t>
      </w:r>
    </w:p>
    <w:p w:rsidR="006772FA" w:rsidRPr="006772FA" w:rsidRDefault="006772FA" w:rsidP="00517E7B">
      <w:pPr>
        <w:tabs>
          <w:tab w:val="left" w:pos="3119"/>
        </w:tabs>
        <w:spacing w:line="240" w:lineRule="auto"/>
        <w:ind w:right="-2"/>
        <w:rPr>
          <w:rFonts w:eastAsia="Times New Roman"/>
          <w:color w:val="auto"/>
          <w:szCs w:val="20"/>
          <w:lang w:val="de-DE" w:eastAsia="de-DE"/>
        </w:rPr>
      </w:pPr>
      <w:r w:rsidRPr="006772FA">
        <w:rPr>
          <w:rFonts w:eastAsia="Times New Roman"/>
          <w:color w:val="auto"/>
          <w:szCs w:val="20"/>
          <w:lang w:val="de-DE" w:eastAsia="de-DE"/>
        </w:rPr>
        <w:t>Perusa ist ein institutioneller Private Equity Fonds mit  dem Fokus auf Sonder- und Veränderungssituationen. Geographisch ist Perusa in der DACH-Region und Skandinavien verankert, investiert aber international.</w:t>
      </w:r>
    </w:p>
    <w:p w:rsidR="006772FA" w:rsidRPr="006772FA" w:rsidRDefault="006772FA" w:rsidP="00517E7B">
      <w:pPr>
        <w:tabs>
          <w:tab w:val="left" w:pos="3119"/>
        </w:tabs>
        <w:spacing w:line="240" w:lineRule="auto"/>
        <w:ind w:right="-2"/>
        <w:rPr>
          <w:rFonts w:eastAsia="Times New Roman"/>
          <w:color w:val="auto"/>
          <w:szCs w:val="20"/>
          <w:lang w:val="de-DE" w:eastAsia="de-DE"/>
        </w:rPr>
      </w:pPr>
    </w:p>
    <w:p w:rsidR="006772FA" w:rsidRPr="006772FA" w:rsidRDefault="006772FA" w:rsidP="00517E7B">
      <w:pPr>
        <w:tabs>
          <w:tab w:val="left" w:pos="3119"/>
        </w:tabs>
        <w:spacing w:line="240" w:lineRule="auto"/>
        <w:ind w:right="-2"/>
        <w:rPr>
          <w:rFonts w:eastAsia="Times New Roman"/>
          <w:color w:val="auto"/>
          <w:szCs w:val="20"/>
          <w:lang w:val="de-DE" w:eastAsia="de-DE"/>
        </w:rPr>
      </w:pPr>
      <w:r w:rsidRPr="006772FA">
        <w:rPr>
          <w:rFonts w:eastAsia="Times New Roman"/>
          <w:color w:val="auto"/>
          <w:szCs w:val="20"/>
          <w:lang w:val="de-DE" w:eastAsia="de-DE"/>
        </w:rPr>
        <w:t>Erst vor wenigen Wochen hatte Perusa die schwedische Firma SEM, einen Spezialisten für umweltfreundliche Motortechnologie, verkauft und damit ein ebenfalls sehr erfolgreiches Investment realisiert.</w:t>
      </w:r>
    </w:p>
    <w:p w:rsidR="006772FA" w:rsidRPr="006772FA" w:rsidRDefault="006772FA" w:rsidP="00517E7B">
      <w:pPr>
        <w:tabs>
          <w:tab w:val="left" w:pos="3119"/>
        </w:tabs>
        <w:spacing w:line="240" w:lineRule="auto"/>
        <w:ind w:right="-2"/>
        <w:rPr>
          <w:rFonts w:eastAsia="Times New Roman"/>
          <w:color w:val="auto"/>
          <w:szCs w:val="20"/>
          <w:lang w:val="de-DE" w:eastAsia="de-DE"/>
        </w:rPr>
      </w:pPr>
    </w:p>
    <w:p w:rsidR="006772FA" w:rsidRPr="006772FA" w:rsidRDefault="006772FA" w:rsidP="00517E7B">
      <w:pPr>
        <w:tabs>
          <w:tab w:val="left" w:pos="3119"/>
        </w:tabs>
        <w:spacing w:line="240" w:lineRule="auto"/>
        <w:ind w:right="-2"/>
        <w:rPr>
          <w:rFonts w:eastAsia="Times New Roman"/>
          <w:color w:val="auto"/>
          <w:szCs w:val="20"/>
          <w:lang w:val="de-DE" w:eastAsia="de-DE"/>
        </w:rPr>
      </w:pPr>
      <w:r w:rsidRPr="006772FA">
        <w:rPr>
          <w:rFonts w:eastAsia="Times New Roman"/>
          <w:color w:val="auto"/>
          <w:szCs w:val="20"/>
          <w:lang w:val="de-DE" w:eastAsia="de-DE"/>
        </w:rPr>
        <w:t xml:space="preserve">Perusa hatte mit dem Aufbau seines skandinavischen Portfolios in 2011 begonnen, als die schwedische Firma </w:t>
      </w:r>
      <w:proofErr w:type="spellStart"/>
      <w:r w:rsidRPr="006772FA">
        <w:rPr>
          <w:rFonts w:eastAsia="Times New Roman"/>
          <w:color w:val="auto"/>
          <w:szCs w:val="20"/>
          <w:lang w:val="de-DE" w:eastAsia="de-DE"/>
        </w:rPr>
        <w:t>Dynasafe</w:t>
      </w:r>
      <w:proofErr w:type="spellEnd"/>
      <w:r w:rsidRPr="006772FA">
        <w:rPr>
          <w:rFonts w:eastAsia="Times New Roman"/>
          <w:color w:val="auto"/>
          <w:szCs w:val="20"/>
          <w:lang w:val="de-DE" w:eastAsia="de-DE"/>
        </w:rPr>
        <w:t xml:space="preserve"> International AB erworben wurde. Anschließend wurden die Aktivitäten mit dem Kauf von SEM in 2012 und Coresec in 2014 ausgeweitet.</w:t>
      </w:r>
    </w:p>
    <w:p w:rsidR="006772FA" w:rsidRPr="006772FA" w:rsidRDefault="006772FA" w:rsidP="00517E7B">
      <w:pPr>
        <w:pStyle w:val="NurText"/>
        <w:spacing w:line="320" w:lineRule="exact"/>
        <w:rPr>
          <w:rFonts w:ascii="Arial" w:hAnsi="Arial" w:cs="Arial"/>
          <w:sz w:val="20"/>
          <w:szCs w:val="20"/>
          <w:lang w:val="de-DE"/>
        </w:rPr>
      </w:pPr>
    </w:p>
    <w:p w:rsidR="006772FA" w:rsidRPr="006772FA" w:rsidRDefault="006772FA" w:rsidP="00517E7B">
      <w:pPr>
        <w:tabs>
          <w:tab w:val="left" w:pos="3119"/>
        </w:tabs>
        <w:spacing w:line="240" w:lineRule="auto"/>
        <w:ind w:right="-2"/>
        <w:rPr>
          <w:rFonts w:eastAsia="Times New Roman"/>
          <w:b/>
          <w:color w:val="auto"/>
          <w:szCs w:val="20"/>
          <w:lang w:val="de-DE" w:eastAsia="de-DE"/>
        </w:rPr>
      </w:pPr>
      <w:r w:rsidRPr="006772FA">
        <w:rPr>
          <w:rFonts w:eastAsia="Times New Roman"/>
          <w:b/>
          <w:color w:val="auto"/>
          <w:szCs w:val="20"/>
          <w:lang w:val="de-DE" w:eastAsia="de-DE"/>
        </w:rPr>
        <w:t xml:space="preserve">Über </w:t>
      </w:r>
      <w:proofErr w:type="spellStart"/>
      <w:r w:rsidRPr="006772FA">
        <w:rPr>
          <w:rFonts w:eastAsia="Times New Roman"/>
          <w:b/>
          <w:color w:val="auto"/>
          <w:szCs w:val="20"/>
          <w:lang w:val="de-DE" w:eastAsia="de-DE"/>
        </w:rPr>
        <w:t>Investcorp</w:t>
      </w:r>
      <w:proofErr w:type="spellEnd"/>
      <w:r w:rsidRPr="006772FA">
        <w:rPr>
          <w:rFonts w:eastAsia="Times New Roman"/>
          <w:b/>
          <w:color w:val="auto"/>
          <w:szCs w:val="20"/>
          <w:lang w:val="de-DE" w:eastAsia="de-DE"/>
        </w:rPr>
        <w:t xml:space="preserve"> </w:t>
      </w:r>
    </w:p>
    <w:p w:rsidR="006772FA" w:rsidRPr="006772FA" w:rsidRDefault="006772FA" w:rsidP="00517E7B">
      <w:pPr>
        <w:tabs>
          <w:tab w:val="left" w:pos="3119"/>
        </w:tabs>
        <w:spacing w:line="240" w:lineRule="auto"/>
        <w:ind w:right="-2"/>
        <w:rPr>
          <w:szCs w:val="20"/>
          <w:lang w:val="de-DE"/>
        </w:rPr>
      </w:pPr>
      <w:proofErr w:type="spellStart"/>
      <w:r w:rsidRPr="006772FA">
        <w:rPr>
          <w:rFonts w:eastAsia="Times New Roman"/>
          <w:color w:val="auto"/>
          <w:szCs w:val="20"/>
          <w:lang w:val="de-DE" w:eastAsia="de-DE"/>
        </w:rPr>
        <w:t>Investcorp</w:t>
      </w:r>
      <w:proofErr w:type="spellEnd"/>
      <w:r w:rsidRPr="006772FA">
        <w:rPr>
          <w:rFonts w:eastAsia="Times New Roman"/>
          <w:color w:val="auto"/>
          <w:szCs w:val="20"/>
          <w:lang w:val="de-DE" w:eastAsia="de-DE"/>
        </w:rPr>
        <w:t xml:space="preserve"> ist</w:t>
      </w:r>
      <w:r w:rsidRPr="006772FA">
        <w:rPr>
          <w:szCs w:val="20"/>
          <w:lang w:val="de-DE"/>
        </w:rPr>
        <w:t xml:space="preserve"> ein börsennotierter (INVCORP) Finanzinvestor und Anbieter von alternativen Investmentprodukten. Per Dezember 2015 hatte die </w:t>
      </w:r>
      <w:proofErr w:type="spellStart"/>
      <w:r w:rsidRPr="006772FA">
        <w:rPr>
          <w:szCs w:val="20"/>
          <w:lang w:val="de-DE"/>
        </w:rPr>
        <w:t>Investcorp</w:t>
      </w:r>
      <w:proofErr w:type="spellEnd"/>
      <w:r w:rsidRPr="006772FA">
        <w:rPr>
          <w:szCs w:val="20"/>
          <w:lang w:val="de-DE"/>
        </w:rPr>
        <w:t xml:space="preserve"> Group $10.7 Milliarden unter Verwaltung.</w:t>
      </w:r>
    </w:p>
    <w:p w:rsidR="00BA045D" w:rsidRPr="00BA045D" w:rsidRDefault="00BA045D" w:rsidP="00BA045D">
      <w:pPr>
        <w:spacing w:line="240" w:lineRule="auto"/>
        <w:rPr>
          <w:rFonts w:eastAsia="Times New Roman"/>
          <w:color w:val="auto"/>
          <w:szCs w:val="20"/>
          <w:lang w:val="de-DE" w:eastAsia="sv-SE"/>
        </w:rPr>
      </w:pPr>
    </w:p>
    <w:sectPr w:rsidR="00BA045D" w:rsidRPr="00BA045D" w:rsidSect="00F656C8">
      <w:headerReference w:type="default" r:id="rId14"/>
      <w:footerReference w:type="even" r:id="rId15"/>
      <w:footerReference w:type="default" r:id="rId16"/>
      <w:headerReference w:type="first" r:id="rId17"/>
      <w:footerReference w:type="first" r:id="rId18"/>
      <w:pgSz w:w="11906" w:h="16838" w:code="9"/>
      <w:pgMar w:top="1418" w:right="3119" w:bottom="1134" w:left="1418" w:header="720" w:footer="5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E3C" w:rsidRDefault="00846E3C">
      <w:r>
        <w:separator/>
      </w:r>
    </w:p>
  </w:endnote>
  <w:endnote w:type="continuationSeparator" w:id="0">
    <w:p w:rsidR="00846E3C" w:rsidRDefault="0084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S">
    <w:altName w:val="Cambri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F0" w:rsidRDefault="00183BF0">
    <w:pPr>
      <w:pStyle w:val="Fuzeile"/>
    </w:pPr>
    <w:r>
      <w:fldChar w:fldCharType="begin"/>
    </w:r>
    <w:r>
      <w:instrText xml:space="preserve">PAGE  </w:instrText>
    </w:r>
    <w:r>
      <w:fldChar w:fldCharType="separate"/>
    </w:r>
    <w:r>
      <w:rPr>
        <w:noProof/>
      </w:rPr>
      <w:t>1</w:t>
    </w:r>
    <w:r>
      <w:fldChar w:fldCharType="end"/>
    </w:r>
  </w:p>
  <w:p w:rsidR="00183BF0" w:rsidRDefault="00183BF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75" w:rsidRPr="00E64E75" w:rsidRDefault="00E64E75">
    <w:pPr>
      <w:pStyle w:val="Fuzeile"/>
      <w:jc w:val="right"/>
      <w:rPr>
        <w:sz w:val="22"/>
        <w:szCs w:val="22"/>
      </w:rPr>
    </w:pPr>
    <w:r w:rsidRPr="00E64E75">
      <w:rPr>
        <w:sz w:val="22"/>
        <w:szCs w:val="22"/>
      </w:rPr>
      <w:t xml:space="preserve">Seite </w:t>
    </w:r>
    <w:sdt>
      <w:sdtPr>
        <w:rPr>
          <w:sz w:val="22"/>
          <w:szCs w:val="22"/>
        </w:rPr>
        <w:id w:val="-1768309493"/>
        <w:docPartObj>
          <w:docPartGallery w:val="Page Numbers (Bottom of Page)"/>
          <w:docPartUnique/>
        </w:docPartObj>
      </w:sdtPr>
      <w:sdtEndPr/>
      <w:sdtContent>
        <w:r w:rsidRPr="00E64E75">
          <w:rPr>
            <w:sz w:val="22"/>
            <w:szCs w:val="22"/>
          </w:rPr>
          <w:fldChar w:fldCharType="begin"/>
        </w:r>
        <w:r w:rsidRPr="00E64E75">
          <w:rPr>
            <w:sz w:val="22"/>
            <w:szCs w:val="22"/>
          </w:rPr>
          <w:instrText>PAGE   \* MERGEFORMAT</w:instrText>
        </w:r>
        <w:r w:rsidRPr="00E64E75">
          <w:rPr>
            <w:sz w:val="22"/>
            <w:szCs w:val="22"/>
          </w:rPr>
          <w:fldChar w:fldCharType="separate"/>
        </w:r>
        <w:r w:rsidR="00FB4C74" w:rsidRPr="00FB4C74">
          <w:rPr>
            <w:noProof/>
            <w:sz w:val="22"/>
            <w:szCs w:val="22"/>
            <w:lang w:val="de-DE"/>
          </w:rPr>
          <w:t>2</w:t>
        </w:r>
        <w:r w:rsidRPr="00E64E75">
          <w:rPr>
            <w:sz w:val="22"/>
            <w:szCs w:val="22"/>
          </w:rPr>
          <w:fldChar w:fldCharType="end"/>
        </w:r>
      </w:sdtContent>
    </w:sdt>
  </w:p>
  <w:p w:rsidR="00183BF0" w:rsidRDefault="00183BF0">
    <w:pPr>
      <w:tabs>
        <w:tab w:val="left" w:pos="191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96892334"/>
      <w:docPartObj>
        <w:docPartGallery w:val="Page Numbers (Bottom of Page)"/>
        <w:docPartUnique/>
      </w:docPartObj>
    </w:sdtPr>
    <w:sdtEndPr/>
    <w:sdtContent>
      <w:p w:rsidR="00E64E75" w:rsidRPr="00E64E75" w:rsidRDefault="00E64E75">
        <w:pPr>
          <w:pStyle w:val="Fuzeile"/>
          <w:jc w:val="right"/>
          <w:rPr>
            <w:sz w:val="22"/>
            <w:szCs w:val="22"/>
          </w:rPr>
        </w:pPr>
        <w:r w:rsidRPr="00E64E75">
          <w:rPr>
            <w:sz w:val="22"/>
            <w:szCs w:val="22"/>
          </w:rPr>
          <w:t xml:space="preserve">Seite </w:t>
        </w:r>
        <w:r w:rsidRPr="00E64E75">
          <w:rPr>
            <w:sz w:val="22"/>
            <w:szCs w:val="22"/>
          </w:rPr>
          <w:fldChar w:fldCharType="begin"/>
        </w:r>
        <w:r w:rsidRPr="00E64E75">
          <w:rPr>
            <w:sz w:val="22"/>
            <w:szCs w:val="22"/>
          </w:rPr>
          <w:instrText>PAGE   \* MERGEFORMAT</w:instrText>
        </w:r>
        <w:r w:rsidRPr="00E64E75">
          <w:rPr>
            <w:sz w:val="22"/>
            <w:szCs w:val="22"/>
          </w:rPr>
          <w:fldChar w:fldCharType="separate"/>
        </w:r>
        <w:r w:rsidR="00FB4C74" w:rsidRPr="00FB4C74">
          <w:rPr>
            <w:noProof/>
            <w:sz w:val="22"/>
            <w:szCs w:val="22"/>
            <w:lang w:val="de-DE"/>
          </w:rPr>
          <w:t>1</w:t>
        </w:r>
        <w:r w:rsidRPr="00E64E75">
          <w:rPr>
            <w:sz w:val="22"/>
            <w:szCs w:val="22"/>
          </w:rPr>
          <w:fldChar w:fldCharType="end"/>
        </w:r>
      </w:p>
    </w:sdtContent>
  </w:sdt>
  <w:p w:rsidR="00183BF0" w:rsidRDefault="00183BF0">
    <w:pPr>
      <w:autoSpaceDE w:val="0"/>
      <w:autoSpaceDN w:val="0"/>
      <w:adjustRightInd w:val="0"/>
      <w:spacing w:line="240" w:lineRule="auto"/>
      <w:rPr>
        <w:rFonts w:ascii="ArialMS" w:eastAsia="SimSun" w:hAnsi="ArialMS"/>
        <w:sz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E3C" w:rsidRDefault="00846E3C">
      <w:r>
        <w:separator/>
      </w:r>
    </w:p>
  </w:footnote>
  <w:footnote w:type="continuationSeparator" w:id="0">
    <w:p w:rsidR="00846E3C" w:rsidRDefault="00846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F0" w:rsidRDefault="00183BF0">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02" w:rsidRDefault="007B7102" w:rsidP="007B7102">
    <w:pPr>
      <w:pStyle w:val="Kopfzeile"/>
      <w:jc w:val="right"/>
    </w:pPr>
  </w:p>
  <w:p w:rsidR="007B7102" w:rsidRDefault="00F656C8" w:rsidP="007B7102">
    <w:pPr>
      <w:pStyle w:val="Kopfzeile"/>
      <w:jc w:val="right"/>
    </w:pPr>
    <w:r>
      <w:rPr>
        <w:noProof/>
        <w:lang w:val="de-DE" w:eastAsia="de-DE"/>
      </w:rPr>
      <w:drawing>
        <wp:anchor distT="0" distB="0" distL="114300" distR="114300" simplePos="0" relativeHeight="251658240" behindDoc="0" locked="0" layoutInCell="1" allowOverlap="1" wp14:anchorId="4207ABBD" wp14:editId="3B544235">
          <wp:simplePos x="0" y="0"/>
          <wp:positionH relativeFrom="margin">
            <wp:posOffset>3782060</wp:posOffset>
          </wp:positionH>
          <wp:positionV relativeFrom="margin">
            <wp:posOffset>-245110</wp:posOffset>
          </wp:positionV>
          <wp:extent cx="1945005" cy="359410"/>
          <wp:effectExtent l="0" t="0" r="0" b="254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359410"/>
                  </a:xfrm>
                  <a:prstGeom prst="rect">
                    <a:avLst/>
                  </a:prstGeom>
                  <a:noFill/>
                </pic:spPr>
              </pic:pic>
            </a:graphicData>
          </a:graphic>
        </wp:anchor>
      </w:drawing>
    </w:r>
  </w:p>
  <w:p w:rsidR="007B7102" w:rsidRDefault="007B7102" w:rsidP="007B7102">
    <w:pPr>
      <w:pStyle w:val="Kopfzeile"/>
      <w:ind w:right="141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2C1462"/>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486D30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8D1E4EDA"/>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7B8E6E4A"/>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F8AA27E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95452B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34E64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2BA6E80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multilevel"/>
    <w:tmpl w:val="54CEDEBC"/>
    <w:lvl w:ilvl="0">
      <w:start w:val="1"/>
      <w:numFmt w:val="decimal"/>
      <w:pStyle w:val="Listennummer"/>
      <w:lvlText w:val="%1."/>
      <w:lvlJc w:val="left"/>
      <w:pPr>
        <w:tabs>
          <w:tab w:val="num" w:pos="360"/>
        </w:tabs>
        <w:ind w:left="360" w:hanging="360"/>
      </w:p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FFFFFF89"/>
    <w:multiLevelType w:val="singleLevel"/>
    <w:tmpl w:val="E8D240E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A934D86"/>
    <w:multiLevelType w:val="hybridMultilevel"/>
    <w:tmpl w:val="0A9075BA"/>
    <w:lvl w:ilvl="0" w:tplc="E6BC4C86">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D643B3B"/>
    <w:multiLevelType w:val="singleLevel"/>
    <w:tmpl w:val="3BEAFB3C"/>
    <w:lvl w:ilvl="0">
      <w:start w:val="1"/>
      <w:numFmt w:val="bullet"/>
      <w:lvlText w:val=""/>
      <w:lvlJc w:val="left"/>
      <w:pPr>
        <w:tabs>
          <w:tab w:val="num" w:pos="360"/>
        </w:tabs>
        <w:ind w:left="0" w:firstLine="0"/>
      </w:pPr>
      <w:rPr>
        <w:rFonts w:ascii="Symbol" w:hAnsi="Symbol" w:hint="default"/>
      </w:rPr>
    </w:lvl>
  </w:abstractNum>
  <w:abstractNum w:abstractNumId="12">
    <w:nsid w:val="43F72E4F"/>
    <w:multiLevelType w:val="hybridMultilevel"/>
    <w:tmpl w:val="C07AAE1A"/>
    <w:lvl w:ilvl="0" w:tplc="3708895A">
      <w:start w:val="1"/>
      <w:numFmt w:val="bullet"/>
      <w:lvlText w:val=""/>
      <w:lvlJc w:val="left"/>
      <w:pPr>
        <w:tabs>
          <w:tab w:val="num" w:pos="720"/>
        </w:tabs>
        <w:ind w:left="720" w:hanging="360"/>
      </w:pPr>
      <w:rPr>
        <w:rFonts w:ascii="Symbol" w:hAnsi="Symbol" w:hint="default"/>
      </w:rPr>
    </w:lvl>
    <w:lvl w:ilvl="1" w:tplc="D91220C2" w:tentative="1">
      <w:start w:val="1"/>
      <w:numFmt w:val="bullet"/>
      <w:lvlText w:val="o"/>
      <w:lvlJc w:val="left"/>
      <w:pPr>
        <w:tabs>
          <w:tab w:val="num" w:pos="1440"/>
        </w:tabs>
        <w:ind w:left="1440" w:hanging="360"/>
      </w:pPr>
      <w:rPr>
        <w:rFonts w:ascii="Courier New" w:hAnsi="Courier New" w:cs="Arial" w:hint="default"/>
      </w:rPr>
    </w:lvl>
    <w:lvl w:ilvl="2" w:tplc="FCF01F1C" w:tentative="1">
      <w:start w:val="1"/>
      <w:numFmt w:val="bullet"/>
      <w:lvlText w:val=""/>
      <w:lvlJc w:val="left"/>
      <w:pPr>
        <w:tabs>
          <w:tab w:val="num" w:pos="2160"/>
        </w:tabs>
        <w:ind w:left="2160" w:hanging="360"/>
      </w:pPr>
      <w:rPr>
        <w:rFonts w:ascii="Wingdings" w:hAnsi="Wingdings" w:hint="default"/>
      </w:rPr>
    </w:lvl>
    <w:lvl w:ilvl="3" w:tplc="C84E0FF6" w:tentative="1">
      <w:start w:val="1"/>
      <w:numFmt w:val="bullet"/>
      <w:lvlText w:val=""/>
      <w:lvlJc w:val="left"/>
      <w:pPr>
        <w:tabs>
          <w:tab w:val="num" w:pos="2880"/>
        </w:tabs>
        <w:ind w:left="2880" w:hanging="360"/>
      </w:pPr>
      <w:rPr>
        <w:rFonts w:ascii="Symbol" w:hAnsi="Symbol" w:hint="default"/>
      </w:rPr>
    </w:lvl>
    <w:lvl w:ilvl="4" w:tplc="A532E05A" w:tentative="1">
      <w:start w:val="1"/>
      <w:numFmt w:val="bullet"/>
      <w:lvlText w:val="o"/>
      <w:lvlJc w:val="left"/>
      <w:pPr>
        <w:tabs>
          <w:tab w:val="num" w:pos="3600"/>
        </w:tabs>
        <w:ind w:left="3600" w:hanging="360"/>
      </w:pPr>
      <w:rPr>
        <w:rFonts w:ascii="Courier New" w:hAnsi="Courier New" w:cs="Arial" w:hint="default"/>
      </w:rPr>
    </w:lvl>
    <w:lvl w:ilvl="5" w:tplc="6E66ACBE" w:tentative="1">
      <w:start w:val="1"/>
      <w:numFmt w:val="bullet"/>
      <w:lvlText w:val=""/>
      <w:lvlJc w:val="left"/>
      <w:pPr>
        <w:tabs>
          <w:tab w:val="num" w:pos="4320"/>
        </w:tabs>
        <w:ind w:left="4320" w:hanging="360"/>
      </w:pPr>
      <w:rPr>
        <w:rFonts w:ascii="Wingdings" w:hAnsi="Wingdings" w:hint="default"/>
      </w:rPr>
    </w:lvl>
    <w:lvl w:ilvl="6" w:tplc="7D06C3B4" w:tentative="1">
      <w:start w:val="1"/>
      <w:numFmt w:val="bullet"/>
      <w:lvlText w:val=""/>
      <w:lvlJc w:val="left"/>
      <w:pPr>
        <w:tabs>
          <w:tab w:val="num" w:pos="5040"/>
        </w:tabs>
        <w:ind w:left="5040" w:hanging="360"/>
      </w:pPr>
      <w:rPr>
        <w:rFonts w:ascii="Symbol" w:hAnsi="Symbol" w:hint="default"/>
      </w:rPr>
    </w:lvl>
    <w:lvl w:ilvl="7" w:tplc="8ACC450A" w:tentative="1">
      <w:start w:val="1"/>
      <w:numFmt w:val="bullet"/>
      <w:lvlText w:val="o"/>
      <w:lvlJc w:val="left"/>
      <w:pPr>
        <w:tabs>
          <w:tab w:val="num" w:pos="5760"/>
        </w:tabs>
        <w:ind w:left="5760" w:hanging="360"/>
      </w:pPr>
      <w:rPr>
        <w:rFonts w:ascii="Courier New" w:hAnsi="Courier New" w:cs="Arial" w:hint="default"/>
      </w:rPr>
    </w:lvl>
    <w:lvl w:ilvl="8" w:tplc="FD7E9730" w:tentative="1">
      <w:start w:val="1"/>
      <w:numFmt w:val="bullet"/>
      <w:lvlText w:val=""/>
      <w:lvlJc w:val="left"/>
      <w:pPr>
        <w:tabs>
          <w:tab w:val="num" w:pos="6480"/>
        </w:tabs>
        <w:ind w:left="6480" w:hanging="360"/>
      </w:pPr>
      <w:rPr>
        <w:rFonts w:ascii="Wingdings" w:hAnsi="Wingdings" w:hint="default"/>
      </w:rPr>
    </w:lvl>
  </w:abstractNum>
  <w:abstractNum w:abstractNumId="13">
    <w:nsid w:val="66C55842"/>
    <w:multiLevelType w:val="hybridMultilevel"/>
    <w:tmpl w:val="CB1ECAC6"/>
    <w:lvl w:ilvl="0" w:tplc="C4C447D2">
      <w:start w:val="4"/>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95A3644"/>
    <w:multiLevelType w:val="hybridMultilevel"/>
    <w:tmpl w:val="C6FA20A6"/>
    <w:lvl w:ilvl="0" w:tplc="27E274B2">
      <w:start w:val="1"/>
      <w:numFmt w:val="bullet"/>
      <w:lvlText w:val=""/>
      <w:lvlJc w:val="left"/>
      <w:pPr>
        <w:tabs>
          <w:tab w:val="num" w:pos="720"/>
        </w:tabs>
        <w:ind w:left="720" w:hanging="360"/>
      </w:pPr>
      <w:rPr>
        <w:rFonts w:ascii="Symbol" w:hAnsi="Symbol" w:hint="default"/>
      </w:rPr>
    </w:lvl>
    <w:lvl w:ilvl="1" w:tplc="4CA007CA">
      <w:start w:val="1"/>
      <w:numFmt w:val="bullet"/>
      <w:lvlText w:val="o"/>
      <w:lvlJc w:val="left"/>
      <w:pPr>
        <w:tabs>
          <w:tab w:val="num" w:pos="1440"/>
        </w:tabs>
        <w:ind w:left="1440" w:hanging="360"/>
      </w:pPr>
      <w:rPr>
        <w:rFonts w:ascii="Courier New" w:hAnsi="Courier New" w:cs="Arial" w:hint="default"/>
      </w:rPr>
    </w:lvl>
    <w:lvl w:ilvl="2" w:tplc="13BECBEC">
      <w:start w:val="1"/>
      <w:numFmt w:val="bullet"/>
      <w:lvlText w:val=""/>
      <w:lvlJc w:val="left"/>
      <w:pPr>
        <w:tabs>
          <w:tab w:val="num" w:pos="2160"/>
        </w:tabs>
        <w:ind w:left="2160" w:hanging="360"/>
      </w:pPr>
      <w:rPr>
        <w:rFonts w:ascii="Wingdings" w:hAnsi="Wingdings" w:hint="default"/>
      </w:rPr>
    </w:lvl>
    <w:lvl w:ilvl="3" w:tplc="97005DDE">
      <w:start w:val="1"/>
      <w:numFmt w:val="bullet"/>
      <w:lvlText w:val=""/>
      <w:lvlJc w:val="left"/>
      <w:pPr>
        <w:tabs>
          <w:tab w:val="num" w:pos="2880"/>
        </w:tabs>
        <w:ind w:left="2880" w:hanging="360"/>
      </w:pPr>
      <w:rPr>
        <w:rFonts w:ascii="Symbol" w:hAnsi="Symbol" w:hint="default"/>
      </w:rPr>
    </w:lvl>
    <w:lvl w:ilvl="4" w:tplc="832CD2DE" w:tentative="1">
      <w:start w:val="1"/>
      <w:numFmt w:val="bullet"/>
      <w:lvlText w:val="o"/>
      <w:lvlJc w:val="left"/>
      <w:pPr>
        <w:tabs>
          <w:tab w:val="num" w:pos="3600"/>
        </w:tabs>
        <w:ind w:left="3600" w:hanging="360"/>
      </w:pPr>
      <w:rPr>
        <w:rFonts w:ascii="Courier New" w:hAnsi="Courier New" w:cs="Arial" w:hint="default"/>
      </w:rPr>
    </w:lvl>
    <w:lvl w:ilvl="5" w:tplc="38D6E7F8" w:tentative="1">
      <w:start w:val="1"/>
      <w:numFmt w:val="bullet"/>
      <w:lvlText w:val=""/>
      <w:lvlJc w:val="left"/>
      <w:pPr>
        <w:tabs>
          <w:tab w:val="num" w:pos="4320"/>
        </w:tabs>
        <w:ind w:left="4320" w:hanging="360"/>
      </w:pPr>
      <w:rPr>
        <w:rFonts w:ascii="Wingdings" w:hAnsi="Wingdings" w:hint="default"/>
      </w:rPr>
    </w:lvl>
    <w:lvl w:ilvl="6" w:tplc="A566E896" w:tentative="1">
      <w:start w:val="1"/>
      <w:numFmt w:val="bullet"/>
      <w:lvlText w:val=""/>
      <w:lvlJc w:val="left"/>
      <w:pPr>
        <w:tabs>
          <w:tab w:val="num" w:pos="5040"/>
        </w:tabs>
        <w:ind w:left="5040" w:hanging="360"/>
      </w:pPr>
      <w:rPr>
        <w:rFonts w:ascii="Symbol" w:hAnsi="Symbol" w:hint="default"/>
      </w:rPr>
    </w:lvl>
    <w:lvl w:ilvl="7" w:tplc="4A12F5C2" w:tentative="1">
      <w:start w:val="1"/>
      <w:numFmt w:val="bullet"/>
      <w:lvlText w:val="o"/>
      <w:lvlJc w:val="left"/>
      <w:pPr>
        <w:tabs>
          <w:tab w:val="num" w:pos="5760"/>
        </w:tabs>
        <w:ind w:left="5760" w:hanging="360"/>
      </w:pPr>
      <w:rPr>
        <w:rFonts w:ascii="Courier New" w:hAnsi="Courier New" w:cs="Arial" w:hint="default"/>
      </w:rPr>
    </w:lvl>
    <w:lvl w:ilvl="8" w:tplc="D884CCAE"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2048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B68"/>
    <w:rsid w:val="0000413B"/>
    <w:rsid w:val="00016865"/>
    <w:rsid w:val="00027FD5"/>
    <w:rsid w:val="0006796E"/>
    <w:rsid w:val="00075F3E"/>
    <w:rsid w:val="00083ED1"/>
    <w:rsid w:val="00086FC5"/>
    <w:rsid w:val="000C5069"/>
    <w:rsid w:val="000C723D"/>
    <w:rsid w:val="000D2D74"/>
    <w:rsid w:val="000D7CB8"/>
    <w:rsid w:val="000E4087"/>
    <w:rsid w:val="000F78B0"/>
    <w:rsid w:val="00105BEF"/>
    <w:rsid w:val="00183BF0"/>
    <w:rsid w:val="001B5408"/>
    <w:rsid w:val="001D5B19"/>
    <w:rsid w:val="001D5B94"/>
    <w:rsid w:val="00204A14"/>
    <w:rsid w:val="00217265"/>
    <w:rsid w:val="00222A69"/>
    <w:rsid w:val="002235C1"/>
    <w:rsid w:val="00237035"/>
    <w:rsid w:val="00241418"/>
    <w:rsid w:val="00253307"/>
    <w:rsid w:val="00260DB4"/>
    <w:rsid w:val="00283542"/>
    <w:rsid w:val="002B4D76"/>
    <w:rsid w:val="002B6215"/>
    <w:rsid w:val="002C2312"/>
    <w:rsid w:val="002C5F5E"/>
    <w:rsid w:val="002C5F86"/>
    <w:rsid w:val="002D42B9"/>
    <w:rsid w:val="002D4963"/>
    <w:rsid w:val="002F6910"/>
    <w:rsid w:val="003247A6"/>
    <w:rsid w:val="00371F0C"/>
    <w:rsid w:val="00390C45"/>
    <w:rsid w:val="00394BEC"/>
    <w:rsid w:val="003A3577"/>
    <w:rsid w:val="003A453A"/>
    <w:rsid w:val="003A4B80"/>
    <w:rsid w:val="003A6FCF"/>
    <w:rsid w:val="003B5684"/>
    <w:rsid w:val="003C5B2E"/>
    <w:rsid w:val="003C7771"/>
    <w:rsid w:val="003F0C83"/>
    <w:rsid w:val="003F3D46"/>
    <w:rsid w:val="00416738"/>
    <w:rsid w:val="00417AFD"/>
    <w:rsid w:val="004641D6"/>
    <w:rsid w:val="004711CE"/>
    <w:rsid w:val="004735FE"/>
    <w:rsid w:val="004848E8"/>
    <w:rsid w:val="004863F2"/>
    <w:rsid w:val="00487135"/>
    <w:rsid w:val="00495ADB"/>
    <w:rsid w:val="004E6ABD"/>
    <w:rsid w:val="004F6079"/>
    <w:rsid w:val="004F78BA"/>
    <w:rsid w:val="00517E7B"/>
    <w:rsid w:val="00522236"/>
    <w:rsid w:val="00545666"/>
    <w:rsid w:val="00553CF3"/>
    <w:rsid w:val="00582F24"/>
    <w:rsid w:val="0058349E"/>
    <w:rsid w:val="005840E8"/>
    <w:rsid w:val="005B3428"/>
    <w:rsid w:val="005D06D7"/>
    <w:rsid w:val="005D1163"/>
    <w:rsid w:val="005E55C2"/>
    <w:rsid w:val="005F71CF"/>
    <w:rsid w:val="006043BE"/>
    <w:rsid w:val="006123F4"/>
    <w:rsid w:val="0064551E"/>
    <w:rsid w:val="006766EB"/>
    <w:rsid w:val="006772FA"/>
    <w:rsid w:val="006822D3"/>
    <w:rsid w:val="0068788E"/>
    <w:rsid w:val="006B214C"/>
    <w:rsid w:val="006C1DE4"/>
    <w:rsid w:val="006D24E1"/>
    <w:rsid w:val="006F0125"/>
    <w:rsid w:val="006F4BF1"/>
    <w:rsid w:val="00723EDD"/>
    <w:rsid w:val="00742ECA"/>
    <w:rsid w:val="0074307C"/>
    <w:rsid w:val="00746563"/>
    <w:rsid w:val="007467BC"/>
    <w:rsid w:val="00750049"/>
    <w:rsid w:val="00750228"/>
    <w:rsid w:val="0075626F"/>
    <w:rsid w:val="007770D5"/>
    <w:rsid w:val="007A05C1"/>
    <w:rsid w:val="007A77C3"/>
    <w:rsid w:val="007B7102"/>
    <w:rsid w:val="007C33AA"/>
    <w:rsid w:val="007D50B0"/>
    <w:rsid w:val="0080252F"/>
    <w:rsid w:val="00802A47"/>
    <w:rsid w:val="00813416"/>
    <w:rsid w:val="00846E3C"/>
    <w:rsid w:val="00855738"/>
    <w:rsid w:val="008562EC"/>
    <w:rsid w:val="00872043"/>
    <w:rsid w:val="008739FF"/>
    <w:rsid w:val="00897BF7"/>
    <w:rsid w:val="008A44D3"/>
    <w:rsid w:val="008D465F"/>
    <w:rsid w:val="00937B7D"/>
    <w:rsid w:val="0094702F"/>
    <w:rsid w:val="00971547"/>
    <w:rsid w:val="00971B26"/>
    <w:rsid w:val="009932DC"/>
    <w:rsid w:val="009C3B68"/>
    <w:rsid w:val="009D4454"/>
    <w:rsid w:val="009D4DB7"/>
    <w:rsid w:val="009F3B06"/>
    <w:rsid w:val="00A11075"/>
    <w:rsid w:val="00A2041E"/>
    <w:rsid w:val="00A43BF8"/>
    <w:rsid w:val="00A73E29"/>
    <w:rsid w:val="00A74132"/>
    <w:rsid w:val="00A84655"/>
    <w:rsid w:val="00A85F0E"/>
    <w:rsid w:val="00AA0B4B"/>
    <w:rsid w:val="00AA1B9A"/>
    <w:rsid w:val="00AA616D"/>
    <w:rsid w:val="00AB01ED"/>
    <w:rsid w:val="00AB1C36"/>
    <w:rsid w:val="00AE271D"/>
    <w:rsid w:val="00AE6684"/>
    <w:rsid w:val="00AF4242"/>
    <w:rsid w:val="00B02BAD"/>
    <w:rsid w:val="00B02E3D"/>
    <w:rsid w:val="00B12318"/>
    <w:rsid w:val="00B33348"/>
    <w:rsid w:val="00B41F84"/>
    <w:rsid w:val="00B4767A"/>
    <w:rsid w:val="00B57F2F"/>
    <w:rsid w:val="00B648BE"/>
    <w:rsid w:val="00BA045D"/>
    <w:rsid w:val="00BC2146"/>
    <w:rsid w:val="00BC3E0E"/>
    <w:rsid w:val="00BE66B2"/>
    <w:rsid w:val="00BE6BFD"/>
    <w:rsid w:val="00C26B74"/>
    <w:rsid w:val="00C31D81"/>
    <w:rsid w:val="00C71E09"/>
    <w:rsid w:val="00C9117D"/>
    <w:rsid w:val="00C91A42"/>
    <w:rsid w:val="00CA3C3E"/>
    <w:rsid w:val="00CB24EF"/>
    <w:rsid w:val="00CB264C"/>
    <w:rsid w:val="00D02649"/>
    <w:rsid w:val="00D05C81"/>
    <w:rsid w:val="00D1470B"/>
    <w:rsid w:val="00D1662B"/>
    <w:rsid w:val="00D37871"/>
    <w:rsid w:val="00D44A45"/>
    <w:rsid w:val="00D71EE9"/>
    <w:rsid w:val="00D721D2"/>
    <w:rsid w:val="00DA0257"/>
    <w:rsid w:val="00DA518F"/>
    <w:rsid w:val="00DB3734"/>
    <w:rsid w:val="00DB6F31"/>
    <w:rsid w:val="00DB70DD"/>
    <w:rsid w:val="00DC0DD8"/>
    <w:rsid w:val="00DD2A58"/>
    <w:rsid w:val="00E005E0"/>
    <w:rsid w:val="00E10A57"/>
    <w:rsid w:val="00E16E24"/>
    <w:rsid w:val="00E277D3"/>
    <w:rsid w:val="00E40F96"/>
    <w:rsid w:val="00E50B29"/>
    <w:rsid w:val="00E529BD"/>
    <w:rsid w:val="00E605CE"/>
    <w:rsid w:val="00E64E75"/>
    <w:rsid w:val="00E66E01"/>
    <w:rsid w:val="00EB5EFE"/>
    <w:rsid w:val="00EC55F1"/>
    <w:rsid w:val="00F118E9"/>
    <w:rsid w:val="00F51700"/>
    <w:rsid w:val="00F526E7"/>
    <w:rsid w:val="00F53CE7"/>
    <w:rsid w:val="00F656C8"/>
    <w:rsid w:val="00FA20F9"/>
    <w:rsid w:val="00FB4C74"/>
    <w:rsid w:val="00FB63A4"/>
    <w:rsid w:val="00FC1C3A"/>
    <w:rsid w:val="00FD638D"/>
    <w:rsid w:val="00FD6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095"/>
    <w:pPr>
      <w:spacing w:line="280" w:lineRule="exact"/>
    </w:pPr>
    <w:rPr>
      <w:rFonts w:ascii="Arial" w:eastAsia="Arial" w:hAnsi="Arial" w:cs="Arial"/>
      <w:color w:val="000000"/>
      <w:szCs w:val="24"/>
      <w:lang w:val="en-GB" w:eastAsia="zh-CN"/>
    </w:rPr>
  </w:style>
  <w:style w:type="paragraph" w:styleId="berschrift1">
    <w:name w:val="heading 1"/>
    <w:basedOn w:val="Standard"/>
    <w:next w:val="berschrift2"/>
    <w:qFormat/>
    <w:rsid w:val="00394772"/>
    <w:pPr>
      <w:spacing w:line="400" w:lineRule="atLeast"/>
      <w:outlineLvl w:val="0"/>
    </w:pPr>
    <w:rPr>
      <w:b/>
      <w:sz w:val="36"/>
      <w:szCs w:val="64"/>
    </w:rPr>
  </w:style>
  <w:style w:type="paragraph" w:styleId="berschrift2">
    <w:name w:val="heading 2"/>
    <w:basedOn w:val="berschrift1"/>
    <w:next w:val="Standard"/>
    <w:qFormat/>
    <w:rsid w:val="00394772"/>
    <w:pPr>
      <w:outlineLvl w:val="1"/>
    </w:pPr>
    <w:rPr>
      <w:i/>
    </w:rPr>
  </w:style>
  <w:style w:type="paragraph" w:styleId="berschrift3">
    <w:name w:val="heading 3"/>
    <w:basedOn w:val="Standard"/>
    <w:next w:val="Standard"/>
    <w:qFormat/>
    <w:rsid w:val="00394772"/>
    <w:pPr>
      <w:spacing w:line="400" w:lineRule="atLeast"/>
      <w:outlineLvl w:val="2"/>
    </w:pPr>
    <w:rPr>
      <w:sz w:val="36"/>
      <w:szCs w:val="64"/>
    </w:rPr>
  </w:style>
  <w:style w:type="paragraph" w:styleId="berschrift4">
    <w:name w:val="heading 4"/>
    <w:basedOn w:val="berschrift3"/>
    <w:next w:val="Standard"/>
    <w:qFormat/>
    <w:rsid w:val="00394772"/>
    <w:pPr>
      <w:outlineLvl w:val="3"/>
    </w:pPr>
    <w:rPr>
      <w:i/>
    </w:rPr>
  </w:style>
  <w:style w:type="paragraph" w:styleId="berschrift5">
    <w:name w:val="heading 5"/>
    <w:basedOn w:val="Standard"/>
    <w:next w:val="Standard"/>
    <w:qFormat/>
    <w:rsid w:val="00394772"/>
    <w:pPr>
      <w:spacing w:line="320" w:lineRule="atLeast"/>
      <w:outlineLvl w:val="4"/>
    </w:pPr>
    <w:rPr>
      <w:b/>
      <w:sz w:val="28"/>
      <w:szCs w:val="44"/>
    </w:rPr>
  </w:style>
  <w:style w:type="paragraph" w:styleId="berschrift6">
    <w:name w:val="heading 6"/>
    <w:basedOn w:val="Standard"/>
    <w:next w:val="Standard"/>
    <w:qFormat/>
    <w:rsid w:val="00394772"/>
    <w:pPr>
      <w:spacing w:line="320" w:lineRule="atLeast"/>
      <w:outlineLvl w:val="5"/>
    </w:pPr>
    <w:rPr>
      <w:color w:val="auto"/>
      <w:sz w:val="28"/>
      <w:szCs w:val="36"/>
    </w:rPr>
  </w:style>
  <w:style w:type="paragraph" w:styleId="berschrift7">
    <w:name w:val="heading 7"/>
    <w:basedOn w:val="Standard"/>
    <w:next w:val="Standard"/>
    <w:qFormat/>
    <w:rsid w:val="00394772"/>
    <w:pPr>
      <w:spacing w:line="280" w:lineRule="atLeast"/>
      <w:outlineLvl w:val="6"/>
    </w:pPr>
    <w:rPr>
      <w:b/>
      <w:szCs w:val="36"/>
    </w:rPr>
  </w:style>
  <w:style w:type="paragraph" w:styleId="berschrift8">
    <w:name w:val="heading 8"/>
    <w:basedOn w:val="Standard"/>
    <w:next w:val="Standard"/>
    <w:qFormat/>
    <w:rsid w:val="00394772"/>
    <w:pPr>
      <w:ind w:right="6"/>
      <w:outlineLvl w:val="7"/>
    </w:pPr>
  </w:style>
  <w:style w:type="paragraph" w:styleId="berschrift9">
    <w:name w:val="heading 9"/>
    <w:basedOn w:val="Standard"/>
    <w:next w:val="Standard"/>
    <w:qFormat/>
    <w:rsid w:val="00394772"/>
    <w:pPr>
      <w:ind w:right="6"/>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
    <w:name w:val="Reference"/>
    <w:basedOn w:val="Textkrper"/>
    <w:qFormat/>
    <w:rsid w:val="0099788D"/>
    <w:pPr>
      <w:spacing w:line="240" w:lineRule="exact"/>
    </w:pPr>
    <w:rPr>
      <w:sz w:val="16"/>
    </w:rPr>
  </w:style>
  <w:style w:type="paragraph" w:customStyle="1" w:styleId="Address">
    <w:name w:val="Address"/>
    <w:basedOn w:val="Standard"/>
    <w:rsid w:val="006D6374"/>
    <w:pPr>
      <w:spacing w:line="180" w:lineRule="exact"/>
    </w:pPr>
    <w:rPr>
      <w:color w:val="auto"/>
      <w:sz w:val="14"/>
    </w:rPr>
  </w:style>
  <w:style w:type="paragraph" w:styleId="Rechtsgrundlagenverzeichnis">
    <w:name w:val="table of authorities"/>
    <w:basedOn w:val="Standard"/>
    <w:next w:val="Standard"/>
    <w:semiHidden/>
    <w:rsid w:val="00394772"/>
    <w:pPr>
      <w:ind w:left="220" w:hanging="220"/>
    </w:pPr>
  </w:style>
  <w:style w:type="paragraph" w:styleId="Abbildungsverzeichnis">
    <w:name w:val="table of figures"/>
    <w:basedOn w:val="Standard"/>
    <w:next w:val="Standard"/>
    <w:semiHidden/>
    <w:rsid w:val="00394772"/>
    <w:pPr>
      <w:ind w:left="440" w:hanging="440"/>
    </w:pPr>
  </w:style>
  <w:style w:type="paragraph" w:styleId="RGV-berschrift">
    <w:name w:val="toa heading"/>
    <w:basedOn w:val="Standard"/>
    <w:next w:val="Standard"/>
    <w:semiHidden/>
    <w:rsid w:val="00394772"/>
    <w:pPr>
      <w:spacing w:before="120"/>
    </w:pPr>
    <w:rPr>
      <w:b/>
      <w:bCs/>
    </w:rPr>
  </w:style>
  <w:style w:type="paragraph" w:styleId="Verzeichnis1">
    <w:name w:val="toc 1"/>
    <w:basedOn w:val="Standard"/>
    <w:next w:val="Standard"/>
    <w:semiHidden/>
    <w:rsid w:val="00394772"/>
  </w:style>
  <w:style w:type="paragraph" w:styleId="Verzeichnis2">
    <w:name w:val="toc 2"/>
    <w:basedOn w:val="Standard"/>
    <w:next w:val="Standard"/>
    <w:semiHidden/>
    <w:rsid w:val="00394772"/>
    <w:pPr>
      <w:ind w:left="220"/>
    </w:pPr>
  </w:style>
  <w:style w:type="paragraph" w:styleId="Verzeichnis3">
    <w:name w:val="toc 3"/>
    <w:basedOn w:val="Standard"/>
    <w:next w:val="Standard"/>
    <w:semiHidden/>
    <w:rsid w:val="00394772"/>
    <w:pPr>
      <w:ind w:left="440"/>
    </w:pPr>
  </w:style>
  <w:style w:type="paragraph" w:styleId="Verzeichnis4">
    <w:name w:val="toc 4"/>
    <w:basedOn w:val="Standard"/>
    <w:next w:val="Standard"/>
    <w:semiHidden/>
    <w:rsid w:val="00394772"/>
    <w:pPr>
      <w:ind w:left="660"/>
    </w:pPr>
  </w:style>
  <w:style w:type="paragraph" w:styleId="Verzeichnis5">
    <w:name w:val="toc 5"/>
    <w:basedOn w:val="Standard"/>
    <w:next w:val="Standard"/>
    <w:semiHidden/>
    <w:rsid w:val="00394772"/>
    <w:pPr>
      <w:ind w:left="880"/>
    </w:pPr>
  </w:style>
  <w:style w:type="paragraph" w:styleId="Verzeichnis6">
    <w:name w:val="toc 6"/>
    <w:basedOn w:val="Standard"/>
    <w:next w:val="Standard"/>
    <w:semiHidden/>
    <w:rsid w:val="00394772"/>
    <w:pPr>
      <w:ind w:left="1100"/>
    </w:pPr>
  </w:style>
  <w:style w:type="paragraph" w:styleId="Verzeichnis7">
    <w:name w:val="toc 7"/>
    <w:basedOn w:val="Standard"/>
    <w:next w:val="Standard"/>
    <w:semiHidden/>
    <w:rsid w:val="00394772"/>
    <w:pPr>
      <w:ind w:left="1320"/>
    </w:pPr>
  </w:style>
  <w:style w:type="paragraph" w:styleId="Verzeichnis8">
    <w:name w:val="toc 8"/>
    <w:basedOn w:val="Standard"/>
    <w:next w:val="Standard"/>
    <w:semiHidden/>
    <w:rsid w:val="00394772"/>
    <w:pPr>
      <w:ind w:left="1540"/>
    </w:pPr>
  </w:style>
  <w:style w:type="paragraph" w:styleId="Verzeichnis9">
    <w:name w:val="toc 9"/>
    <w:basedOn w:val="Standard"/>
    <w:next w:val="Standard"/>
    <w:semiHidden/>
    <w:rsid w:val="00394772"/>
    <w:pPr>
      <w:ind w:left="1760"/>
    </w:pPr>
  </w:style>
  <w:style w:type="paragraph" w:styleId="Fuzeile">
    <w:name w:val="footer"/>
    <w:basedOn w:val="Kopfzeile"/>
    <w:link w:val="FuzeileZchn"/>
    <w:uiPriority w:val="99"/>
    <w:rsid w:val="00394772"/>
  </w:style>
  <w:style w:type="paragraph" w:styleId="Kopfzeile">
    <w:name w:val="header"/>
    <w:basedOn w:val="Standard"/>
    <w:link w:val="KopfzeileZchn"/>
    <w:uiPriority w:val="99"/>
    <w:rsid w:val="00394772"/>
    <w:pPr>
      <w:spacing w:line="170" w:lineRule="atLeast"/>
    </w:pPr>
    <w:rPr>
      <w:sz w:val="12"/>
      <w:szCs w:val="12"/>
    </w:rPr>
  </w:style>
  <w:style w:type="paragraph" w:styleId="Index1">
    <w:name w:val="index 1"/>
    <w:basedOn w:val="Standard"/>
    <w:next w:val="Standard"/>
    <w:semiHidden/>
    <w:rsid w:val="00394772"/>
    <w:pPr>
      <w:ind w:left="240" w:hanging="240"/>
    </w:pPr>
  </w:style>
  <w:style w:type="paragraph" w:styleId="Index2">
    <w:name w:val="index 2"/>
    <w:basedOn w:val="Standard"/>
    <w:next w:val="Standard"/>
    <w:semiHidden/>
    <w:rsid w:val="00394772"/>
    <w:pPr>
      <w:ind w:left="480" w:hanging="240"/>
    </w:pPr>
  </w:style>
  <w:style w:type="paragraph" w:styleId="Index3">
    <w:name w:val="index 3"/>
    <w:basedOn w:val="Standard"/>
    <w:next w:val="Standard"/>
    <w:semiHidden/>
    <w:rsid w:val="00394772"/>
    <w:pPr>
      <w:ind w:left="720" w:hanging="240"/>
    </w:pPr>
  </w:style>
  <w:style w:type="paragraph" w:styleId="Index4">
    <w:name w:val="index 4"/>
    <w:basedOn w:val="Standard"/>
    <w:next w:val="Standard"/>
    <w:semiHidden/>
    <w:rsid w:val="00394772"/>
    <w:pPr>
      <w:ind w:left="960" w:hanging="240"/>
    </w:pPr>
  </w:style>
  <w:style w:type="paragraph" w:styleId="Index5">
    <w:name w:val="index 5"/>
    <w:basedOn w:val="Standard"/>
    <w:next w:val="Standard"/>
    <w:semiHidden/>
    <w:rsid w:val="00394772"/>
    <w:pPr>
      <w:ind w:left="1200" w:hanging="240"/>
    </w:pPr>
  </w:style>
  <w:style w:type="paragraph" w:styleId="Index6">
    <w:name w:val="index 6"/>
    <w:basedOn w:val="Standard"/>
    <w:next w:val="Standard"/>
    <w:semiHidden/>
    <w:rsid w:val="00394772"/>
    <w:pPr>
      <w:ind w:left="1440" w:hanging="240"/>
    </w:pPr>
  </w:style>
  <w:style w:type="paragraph" w:styleId="Index7">
    <w:name w:val="index 7"/>
    <w:basedOn w:val="Standard"/>
    <w:next w:val="Standard"/>
    <w:semiHidden/>
    <w:rsid w:val="00394772"/>
    <w:pPr>
      <w:ind w:left="1680" w:hanging="240"/>
    </w:pPr>
  </w:style>
  <w:style w:type="paragraph" w:styleId="Index8">
    <w:name w:val="index 8"/>
    <w:basedOn w:val="Standard"/>
    <w:next w:val="Standard"/>
    <w:semiHidden/>
    <w:rsid w:val="00394772"/>
    <w:pPr>
      <w:ind w:left="1920" w:hanging="240"/>
    </w:pPr>
  </w:style>
  <w:style w:type="paragraph" w:styleId="Index9">
    <w:name w:val="index 9"/>
    <w:basedOn w:val="Standard"/>
    <w:next w:val="Standard"/>
    <w:semiHidden/>
    <w:rsid w:val="00394772"/>
    <w:pPr>
      <w:ind w:left="2160" w:hanging="240"/>
    </w:pPr>
  </w:style>
  <w:style w:type="paragraph" w:styleId="Indexberschrift">
    <w:name w:val="index heading"/>
    <w:basedOn w:val="Standard"/>
    <w:next w:val="Index1"/>
    <w:semiHidden/>
    <w:rsid w:val="00394772"/>
    <w:rPr>
      <w:b/>
      <w:bCs/>
    </w:rPr>
  </w:style>
  <w:style w:type="paragraph" w:styleId="Aufzhlungszeichen">
    <w:name w:val="List Bullet"/>
    <w:basedOn w:val="Standard"/>
    <w:rsid w:val="00BA427B"/>
    <w:pPr>
      <w:numPr>
        <w:numId w:val="1"/>
      </w:numPr>
    </w:pPr>
    <w:rPr>
      <w:lang w:eastAsia="en-US"/>
    </w:rPr>
  </w:style>
  <w:style w:type="paragraph" w:styleId="Aufzhlungszeichen2">
    <w:name w:val="List Bullet 2"/>
    <w:basedOn w:val="Standard"/>
    <w:rsid w:val="00BA427B"/>
    <w:pPr>
      <w:numPr>
        <w:numId w:val="2"/>
      </w:numPr>
    </w:pPr>
    <w:rPr>
      <w:lang w:eastAsia="en-US"/>
    </w:rPr>
  </w:style>
  <w:style w:type="paragraph" w:styleId="Aufzhlungszeichen3">
    <w:name w:val="List Bullet 3"/>
    <w:basedOn w:val="Standard"/>
    <w:rsid w:val="00BA427B"/>
    <w:pPr>
      <w:numPr>
        <w:numId w:val="3"/>
      </w:numPr>
    </w:pPr>
    <w:rPr>
      <w:lang w:eastAsia="en-US"/>
    </w:rPr>
  </w:style>
  <w:style w:type="paragraph" w:styleId="Aufzhlungszeichen4">
    <w:name w:val="List Bullet 4"/>
    <w:basedOn w:val="Standard"/>
    <w:rsid w:val="00BA427B"/>
    <w:pPr>
      <w:numPr>
        <w:numId w:val="4"/>
      </w:numPr>
    </w:pPr>
    <w:rPr>
      <w:lang w:eastAsia="en-US"/>
    </w:rPr>
  </w:style>
  <w:style w:type="paragraph" w:styleId="Aufzhlungszeichen5">
    <w:name w:val="List Bullet 5"/>
    <w:basedOn w:val="Standard"/>
    <w:rsid w:val="00BA427B"/>
    <w:pPr>
      <w:numPr>
        <w:numId w:val="5"/>
      </w:numPr>
    </w:pPr>
    <w:rPr>
      <w:lang w:eastAsia="en-US"/>
    </w:rPr>
  </w:style>
  <w:style w:type="paragraph" w:styleId="Listennummer">
    <w:name w:val="List Number"/>
    <w:basedOn w:val="Standard"/>
    <w:rsid w:val="00BA427B"/>
    <w:pPr>
      <w:numPr>
        <w:numId w:val="6"/>
      </w:numPr>
    </w:pPr>
    <w:rPr>
      <w:lang w:eastAsia="en-US"/>
    </w:rPr>
  </w:style>
  <w:style w:type="paragraph" w:styleId="Listennummer2">
    <w:name w:val="List Number 2"/>
    <w:basedOn w:val="Standard"/>
    <w:rsid w:val="00BA427B"/>
    <w:pPr>
      <w:numPr>
        <w:numId w:val="7"/>
      </w:numPr>
    </w:pPr>
    <w:rPr>
      <w:lang w:eastAsia="en-US"/>
    </w:rPr>
  </w:style>
  <w:style w:type="paragraph" w:styleId="Listennummer3">
    <w:name w:val="List Number 3"/>
    <w:basedOn w:val="Standard"/>
    <w:rsid w:val="00BA427B"/>
    <w:pPr>
      <w:numPr>
        <w:numId w:val="8"/>
      </w:numPr>
    </w:pPr>
    <w:rPr>
      <w:lang w:eastAsia="en-US"/>
    </w:rPr>
  </w:style>
  <w:style w:type="paragraph" w:styleId="Listennummer4">
    <w:name w:val="List Number 4"/>
    <w:basedOn w:val="Standard"/>
    <w:rsid w:val="00BA427B"/>
    <w:pPr>
      <w:numPr>
        <w:numId w:val="9"/>
      </w:numPr>
    </w:pPr>
    <w:rPr>
      <w:lang w:eastAsia="en-US"/>
    </w:rPr>
  </w:style>
  <w:style w:type="paragraph" w:styleId="Listennummer5">
    <w:name w:val="List Number 5"/>
    <w:basedOn w:val="Standard"/>
    <w:rsid w:val="00BA427B"/>
    <w:pPr>
      <w:numPr>
        <w:numId w:val="10"/>
      </w:numPr>
    </w:pPr>
    <w:rPr>
      <w:lang w:eastAsia="en-US"/>
    </w:rPr>
  </w:style>
  <w:style w:type="character" w:styleId="Hyperlink">
    <w:name w:val="Hyperlink"/>
    <w:rsid w:val="00394772"/>
    <w:rPr>
      <w:color w:val="0000FF"/>
      <w:u w:val="single"/>
    </w:rPr>
  </w:style>
  <w:style w:type="paragraph" w:styleId="Textkrper">
    <w:name w:val="Body Text"/>
    <w:basedOn w:val="Standard"/>
    <w:link w:val="TextkrperZchn"/>
    <w:rsid w:val="00E67095"/>
  </w:style>
  <w:style w:type="character" w:styleId="BesuchterHyperlink">
    <w:name w:val="FollowedHyperlink"/>
    <w:rsid w:val="00394772"/>
    <w:rPr>
      <w:color w:val="800080"/>
      <w:u w:val="single"/>
    </w:rPr>
  </w:style>
  <w:style w:type="paragraph" w:customStyle="1" w:styleId="CompanyName">
    <w:name w:val="Company Name"/>
    <w:basedOn w:val="Standard"/>
    <w:qFormat/>
    <w:rsid w:val="006D6374"/>
    <w:pPr>
      <w:spacing w:line="180" w:lineRule="exact"/>
    </w:pPr>
    <w:rPr>
      <w:rFonts w:ascii="Arial Bold" w:hAnsi="Arial Bold"/>
      <w:color w:val="auto"/>
      <w:sz w:val="14"/>
    </w:rPr>
  </w:style>
  <w:style w:type="paragraph" w:customStyle="1" w:styleId="BusinessID">
    <w:name w:val="Business ID"/>
    <w:basedOn w:val="Standard"/>
    <w:qFormat/>
    <w:rsid w:val="008D4CB1"/>
    <w:pPr>
      <w:spacing w:line="240" w:lineRule="auto"/>
    </w:pPr>
    <w:rPr>
      <w:color w:val="auto"/>
      <w:sz w:val="12"/>
    </w:rPr>
  </w:style>
  <w:style w:type="paragraph" w:customStyle="1" w:styleId="DetailsBold">
    <w:name w:val="Details Bold"/>
    <w:basedOn w:val="Textkrper"/>
    <w:qFormat/>
    <w:rsid w:val="00032D21"/>
    <w:rPr>
      <w:rFonts w:ascii="Arial Bold" w:hAnsi="Arial Bold"/>
      <w:sz w:val="16"/>
    </w:rPr>
  </w:style>
  <w:style w:type="paragraph" w:customStyle="1" w:styleId="Details">
    <w:name w:val="Details"/>
    <w:basedOn w:val="Textkrper"/>
    <w:qFormat/>
    <w:rsid w:val="00032D21"/>
    <w:rPr>
      <w:sz w:val="16"/>
    </w:rPr>
  </w:style>
  <w:style w:type="paragraph" w:customStyle="1" w:styleId="Subheading">
    <w:name w:val="Subheading"/>
    <w:basedOn w:val="Standard"/>
    <w:next w:val="Textkrper"/>
    <w:qFormat/>
    <w:rsid w:val="005975C1"/>
    <w:rPr>
      <w:rFonts w:ascii="Arial Bold" w:hAnsi="Arial Bold"/>
      <w:bCs/>
    </w:rPr>
  </w:style>
  <w:style w:type="table" w:styleId="Tabellenraster">
    <w:name w:val="Table Grid"/>
    <w:basedOn w:val="NormaleTabelle"/>
    <w:rsid w:val="00752E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gal">
    <w:name w:val="Legal"/>
    <w:basedOn w:val="Standard"/>
    <w:qFormat/>
    <w:rsid w:val="00752EEB"/>
    <w:pPr>
      <w:spacing w:line="180" w:lineRule="exact"/>
    </w:pPr>
    <w:rPr>
      <w:sz w:val="14"/>
    </w:rPr>
  </w:style>
  <w:style w:type="paragraph" w:styleId="Titel">
    <w:name w:val="Title"/>
    <w:next w:val="Subheading"/>
    <w:link w:val="TitelZchn"/>
    <w:qFormat/>
    <w:rsid w:val="006F01C5"/>
    <w:pPr>
      <w:spacing w:before="850" w:line="280" w:lineRule="exact"/>
      <w:contextualSpacing/>
    </w:pPr>
    <w:rPr>
      <w:rFonts w:ascii="Arial Bold" w:hAnsi="Arial Bold"/>
      <w:spacing w:val="5"/>
      <w:kern w:val="28"/>
      <w:sz w:val="24"/>
      <w:szCs w:val="52"/>
      <w:lang w:val="en-GB" w:eastAsia="zh-CN"/>
    </w:rPr>
  </w:style>
  <w:style w:type="character" w:customStyle="1" w:styleId="TitelZchn">
    <w:name w:val="Titel Zchn"/>
    <w:link w:val="Titel"/>
    <w:rsid w:val="006F01C5"/>
    <w:rPr>
      <w:rFonts w:ascii="Arial Bold" w:eastAsia="Times New Roman" w:hAnsi="Arial Bold" w:cs="Times New Roman"/>
      <w:spacing w:val="5"/>
      <w:kern w:val="28"/>
      <w:sz w:val="24"/>
      <w:szCs w:val="52"/>
      <w:lang w:val="en-GB" w:eastAsia="zh-CN" w:bidi="ar-SA"/>
    </w:rPr>
  </w:style>
  <w:style w:type="character" w:customStyle="1" w:styleId="TextkrperZchn">
    <w:name w:val="Textkörper Zchn"/>
    <w:link w:val="Textkrper"/>
    <w:rsid w:val="00E67095"/>
    <w:rPr>
      <w:rFonts w:ascii="Arial" w:eastAsia="Arial" w:hAnsi="Arial" w:cs="Arial"/>
      <w:color w:val="000000"/>
      <w:sz w:val="20"/>
      <w:lang w:eastAsia="zh-CN"/>
    </w:rPr>
  </w:style>
  <w:style w:type="character" w:customStyle="1" w:styleId="StyleArial11ptItalic">
    <w:name w:val="Style Arial 11 pt Italic"/>
    <w:rsid w:val="00813416"/>
    <w:rPr>
      <w:rFonts w:ascii="Times New Roman" w:hAnsi="Times New Roman"/>
      <w:i/>
      <w:iCs/>
      <w:sz w:val="22"/>
      <w:szCs w:val="22"/>
    </w:rPr>
  </w:style>
  <w:style w:type="paragraph" w:customStyle="1" w:styleId="hugin">
    <w:name w:val="hugin"/>
    <w:basedOn w:val="Standard"/>
    <w:rsid w:val="004735FE"/>
    <w:pPr>
      <w:spacing w:before="100" w:beforeAutospacing="1" w:after="100" w:afterAutospacing="1" w:line="240" w:lineRule="auto"/>
    </w:pPr>
    <w:rPr>
      <w:rFonts w:ascii="Times New Roman" w:eastAsia="Times New Roman" w:hAnsi="Times New Roman" w:cs="Times New Roman"/>
      <w:color w:val="auto"/>
      <w:sz w:val="24"/>
      <w:lang w:val="en-US" w:eastAsia="en-US"/>
    </w:rPr>
  </w:style>
  <w:style w:type="character" w:styleId="Fett">
    <w:name w:val="Strong"/>
    <w:uiPriority w:val="22"/>
    <w:qFormat/>
    <w:rsid w:val="004735FE"/>
    <w:rPr>
      <w:b/>
      <w:bCs/>
    </w:rPr>
  </w:style>
  <w:style w:type="character" w:customStyle="1" w:styleId="KopfzeileZchn">
    <w:name w:val="Kopfzeile Zchn"/>
    <w:basedOn w:val="Absatz-Standardschriftart"/>
    <w:link w:val="Kopfzeile"/>
    <w:uiPriority w:val="99"/>
    <w:rsid w:val="007B7102"/>
    <w:rPr>
      <w:rFonts w:ascii="Arial" w:eastAsia="Arial" w:hAnsi="Arial" w:cs="Arial"/>
      <w:color w:val="000000"/>
      <w:sz w:val="12"/>
      <w:szCs w:val="12"/>
      <w:lang w:val="en-GB" w:eastAsia="zh-CN"/>
    </w:rPr>
  </w:style>
  <w:style w:type="paragraph" w:styleId="Sprechblasentext">
    <w:name w:val="Balloon Text"/>
    <w:basedOn w:val="Standard"/>
    <w:link w:val="SprechblasentextZchn"/>
    <w:uiPriority w:val="99"/>
    <w:semiHidden/>
    <w:unhideWhenUsed/>
    <w:rsid w:val="007B710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102"/>
    <w:rPr>
      <w:rFonts w:ascii="Tahoma" w:eastAsia="Arial" w:hAnsi="Tahoma" w:cs="Tahoma"/>
      <w:color w:val="000000"/>
      <w:sz w:val="16"/>
      <w:szCs w:val="16"/>
      <w:lang w:val="en-GB" w:eastAsia="zh-CN"/>
    </w:rPr>
  </w:style>
  <w:style w:type="character" w:customStyle="1" w:styleId="FuzeileZchn">
    <w:name w:val="Fußzeile Zchn"/>
    <w:basedOn w:val="Absatz-Standardschriftart"/>
    <w:link w:val="Fuzeile"/>
    <w:uiPriority w:val="99"/>
    <w:rsid w:val="00E64E75"/>
    <w:rPr>
      <w:rFonts w:ascii="Arial" w:eastAsia="Arial" w:hAnsi="Arial" w:cs="Arial"/>
      <w:color w:val="000000"/>
      <w:sz w:val="12"/>
      <w:szCs w:val="12"/>
      <w:lang w:val="en-GB" w:eastAsia="zh-CN"/>
    </w:rPr>
  </w:style>
  <w:style w:type="paragraph" w:styleId="Listenabsatz">
    <w:name w:val="List Paragraph"/>
    <w:basedOn w:val="Standard"/>
    <w:uiPriority w:val="34"/>
    <w:qFormat/>
    <w:rsid w:val="00495ADB"/>
    <w:pPr>
      <w:spacing w:line="240" w:lineRule="auto"/>
      <w:ind w:left="720"/>
      <w:contextualSpacing/>
    </w:pPr>
    <w:rPr>
      <w:rFonts w:asciiTheme="minorHAnsi" w:eastAsiaTheme="minorEastAsia" w:hAnsiTheme="minorHAnsi" w:cstheme="minorBidi"/>
      <w:color w:val="auto"/>
      <w:sz w:val="24"/>
      <w:lang w:val="sv-SE" w:eastAsia="sv-SE"/>
    </w:rPr>
  </w:style>
  <w:style w:type="character" w:styleId="Kommentarzeichen">
    <w:name w:val="annotation reference"/>
    <w:basedOn w:val="Absatz-Standardschriftart"/>
    <w:uiPriority w:val="99"/>
    <w:semiHidden/>
    <w:unhideWhenUsed/>
    <w:rsid w:val="00495ADB"/>
    <w:rPr>
      <w:sz w:val="16"/>
      <w:szCs w:val="16"/>
    </w:rPr>
  </w:style>
  <w:style w:type="paragraph" w:styleId="Kommentartext">
    <w:name w:val="annotation text"/>
    <w:basedOn w:val="Standard"/>
    <w:link w:val="KommentartextZchn"/>
    <w:uiPriority w:val="99"/>
    <w:semiHidden/>
    <w:unhideWhenUsed/>
    <w:rsid w:val="00495ADB"/>
    <w:pPr>
      <w:spacing w:line="240" w:lineRule="auto"/>
    </w:pPr>
    <w:rPr>
      <w:rFonts w:asciiTheme="minorHAnsi" w:eastAsiaTheme="minorEastAsia" w:hAnsiTheme="minorHAnsi" w:cstheme="minorBidi"/>
      <w:color w:val="auto"/>
      <w:szCs w:val="20"/>
      <w:lang w:val="sv-SE" w:eastAsia="sv-SE"/>
    </w:rPr>
  </w:style>
  <w:style w:type="character" w:customStyle="1" w:styleId="KommentartextZchn">
    <w:name w:val="Kommentartext Zchn"/>
    <w:basedOn w:val="Absatz-Standardschriftart"/>
    <w:link w:val="Kommentartext"/>
    <w:uiPriority w:val="99"/>
    <w:semiHidden/>
    <w:rsid w:val="00495ADB"/>
    <w:rPr>
      <w:rFonts w:asciiTheme="minorHAnsi" w:eastAsiaTheme="minorEastAsia" w:hAnsiTheme="minorHAnsi" w:cstheme="minorBidi"/>
      <w:lang w:val="sv-SE" w:eastAsia="sv-SE"/>
    </w:rPr>
  </w:style>
  <w:style w:type="paragraph" w:styleId="Kommentarthema">
    <w:name w:val="annotation subject"/>
    <w:basedOn w:val="Kommentartext"/>
    <w:next w:val="Kommentartext"/>
    <w:link w:val="KommentarthemaZchn"/>
    <w:uiPriority w:val="99"/>
    <w:semiHidden/>
    <w:unhideWhenUsed/>
    <w:rsid w:val="0080252F"/>
    <w:rPr>
      <w:rFonts w:ascii="Arial" w:eastAsia="Arial" w:hAnsi="Arial" w:cs="Arial"/>
      <w:b/>
      <w:bCs/>
      <w:color w:val="000000"/>
      <w:lang w:val="en-GB" w:eastAsia="zh-CN"/>
    </w:rPr>
  </w:style>
  <w:style w:type="character" w:customStyle="1" w:styleId="KommentarthemaZchn">
    <w:name w:val="Kommentarthema Zchn"/>
    <w:basedOn w:val="KommentartextZchn"/>
    <w:link w:val="Kommentarthema"/>
    <w:uiPriority w:val="99"/>
    <w:semiHidden/>
    <w:rsid w:val="0080252F"/>
    <w:rPr>
      <w:rFonts w:ascii="Arial" w:eastAsia="Arial" w:hAnsi="Arial" w:cs="Arial"/>
      <w:b/>
      <w:bCs/>
      <w:color w:val="000000"/>
      <w:lang w:val="en-GB" w:eastAsia="zh-CN"/>
    </w:rPr>
  </w:style>
  <w:style w:type="paragraph" w:styleId="KeinLeerraum">
    <w:name w:val="No Spacing"/>
    <w:uiPriority w:val="1"/>
    <w:qFormat/>
    <w:rsid w:val="0080252F"/>
    <w:rPr>
      <w:rFonts w:ascii="Calibri" w:hAnsi="Calibri"/>
      <w:sz w:val="22"/>
      <w:szCs w:val="24"/>
      <w:lang w:eastAsia="sv-SE"/>
    </w:rPr>
  </w:style>
  <w:style w:type="paragraph" w:styleId="NurText">
    <w:name w:val="Plain Text"/>
    <w:basedOn w:val="Standard"/>
    <w:link w:val="NurTextZchn"/>
    <w:uiPriority w:val="99"/>
    <w:unhideWhenUsed/>
    <w:rsid w:val="006772FA"/>
    <w:pPr>
      <w:spacing w:line="240" w:lineRule="auto"/>
    </w:pPr>
    <w:rPr>
      <w:rFonts w:ascii="Calibri" w:eastAsiaTheme="minorHAnsi" w:hAnsi="Calibri" w:cstheme="minorBidi"/>
      <w:color w:val="auto"/>
      <w:sz w:val="22"/>
      <w:szCs w:val="21"/>
      <w:lang w:eastAsia="en-US"/>
    </w:rPr>
  </w:style>
  <w:style w:type="character" w:customStyle="1" w:styleId="NurTextZchn">
    <w:name w:val="Nur Text Zchn"/>
    <w:basedOn w:val="Absatz-Standardschriftart"/>
    <w:link w:val="NurText"/>
    <w:uiPriority w:val="99"/>
    <w:rsid w:val="006772FA"/>
    <w:rPr>
      <w:rFonts w:ascii="Calibri" w:eastAsiaTheme="minorHAnsi" w:hAnsi="Calibri" w:cstheme="minorBidi"/>
      <w:sz w:val="22"/>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095"/>
    <w:pPr>
      <w:spacing w:line="280" w:lineRule="exact"/>
    </w:pPr>
    <w:rPr>
      <w:rFonts w:ascii="Arial" w:eastAsia="Arial" w:hAnsi="Arial" w:cs="Arial"/>
      <w:color w:val="000000"/>
      <w:szCs w:val="24"/>
      <w:lang w:val="en-GB" w:eastAsia="zh-CN"/>
    </w:rPr>
  </w:style>
  <w:style w:type="paragraph" w:styleId="berschrift1">
    <w:name w:val="heading 1"/>
    <w:basedOn w:val="Standard"/>
    <w:next w:val="berschrift2"/>
    <w:qFormat/>
    <w:rsid w:val="00394772"/>
    <w:pPr>
      <w:spacing w:line="400" w:lineRule="atLeast"/>
      <w:outlineLvl w:val="0"/>
    </w:pPr>
    <w:rPr>
      <w:b/>
      <w:sz w:val="36"/>
      <w:szCs w:val="64"/>
    </w:rPr>
  </w:style>
  <w:style w:type="paragraph" w:styleId="berschrift2">
    <w:name w:val="heading 2"/>
    <w:basedOn w:val="berschrift1"/>
    <w:next w:val="Standard"/>
    <w:qFormat/>
    <w:rsid w:val="00394772"/>
    <w:pPr>
      <w:outlineLvl w:val="1"/>
    </w:pPr>
    <w:rPr>
      <w:i/>
    </w:rPr>
  </w:style>
  <w:style w:type="paragraph" w:styleId="berschrift3">
    <w:name w:val="heading 3"/>
    <w:basedOn w:val="Standard"/>
    <w:next w:val="Standard"/>
    <w:qFormat/>
    <w:rsid w:val="00394772"/>
    <w:pPr>
      <w:spacing w:line="400" w:lineRule="atLeast"/>
      <w:outlineLvl w:val="2"/>
    </w:pPr>
    <w:rPr>
      <w:sz w:val="36"/>
      <w:szCs w:val="64"/>
    </w:rPr>
  </w:style>
  <w:style w:type="paragraph" w:styleId="berschrift4">
    <w:name w:val="heading 4"/>
    <w:basedOn w:val="berschrift3"/>
    <w:next w:val="Standard"/>
    <w:qFormat/>
    <w:rsid w:val="00394772"/>
    <w:pPr>
      <w:outlineLvl w:val="3"/>
    </w:pPr>
    <w:rPr>
      <w:i/>
    </w:rPr>
  </w:style>
  <w:style w:type="paragraph" w:styleId="berschrift5">
    <w:name w:val="heading 5"/>
    <w:basedOn w:val="Standard"/>
    <w:next w:val="Standard"/>
    <w:qFormat/>
    <w:rsid w:val="00394772"/>
    <w:pPr>
      <w:spacing w:line="320" w:lineRule="atLeast"/>
      <w:outlineLvl w:val="4"/>
    </w:pPr>
    <w:rPr>
      <w:b/>
      <w:sz w:val="28"/>
      <w:szCs w:val="44"/>
    </w:rPr>
  </w:style>
  <w:style w:type="paragraph" w:styleId="berschrift6">
    <w:name w:val="heading 6"/>
    <w:basedOn w:val="Standard"/>
    <w:next w:val="Standard"/>
    <w:qFormat/>
    <w:rsid w:val="00394772"/>
    <w:pPr>
      <w:spacing w:line="320" w:lineRule="atLeast"/>
      <w:outlineLvl w:val="5"/>
    </w:pPr>
    <w:rPr>
      <w:color w:val="auto"/>
      <w:sz w:val="28"/>
      <w:szCs w:val="36"/>
    </w:rPr>
  </w:style>
  <w:style w:type="paragraph" w:styleId="berschrift7">
    <w:name w:val="heading 7"/>
    <w:basedOn w:val="Standard"/>
    <w:next w:val="Standard"/>
    <w:qFormat/>
    <w:rsid w:val="00394772"/>
    <w:pPr>
      <w:spacing w:line="280" w:lineRule="atLeast"/>
      <w:outlineLvl w:val="6"/>
    </w:pPr>
    <w:rPr>
      <w:b/>
      <w:szCs w:val="36"/>
    </w:rPr>
  </w:style>
  <w:style w:type="paragraph" w:styleId="berschrift8">
    <w:name w:val="heading 8"/>
    <w:basedOn w:val="Standard"/>
    <w:next w:val="Standard"/>
    <w:qFormat/>
    <w:rsid w:val="00394772"/>
    <w:pPr>
      <w:ind w:right="6"/>
      <w:outlineLvl w:val="7"/>
    </w:pPr>
  </w:style>
  <w:style w:type="paragraph" w:styleId="berschrift9">
    <w:name w:val="heading 9"/>
    <w:basedOn w:val="Standard"/>
    <w:next w:val="Standard"/>
    <w:qFormat/>
    <w:rsid w:val="00394772"/>
    <w:pPr>
      <w:ind w:right="6"/>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
    <w:name w:val="Reference"/>
    <w:basedOn w:val="Textkrper"/>
    <w:qFormat/>
    <w:rsid w:val="0099788D"/>
    <w:pPr>
      <w:spacing w:line="240" w:lineRule="exact"/>
    </w:pPr>
    <w:rPr>
      <w:sz w:val="16"/>
    </w:rPr>
  </w:style>
  <w:style w:type="paragraph" w:customStyle="1" w:styleId="Address">
    <w:name w:val="Address"/>
    <w:basedOn w:val="Standard"/>
    <w:rsid w:val="006D6374"/>
    <w:pPr>
      <w:spacing w:line="180" w:lineRule="exact"/>
    </w:pPr>
    <w:rPr>
      <w:color w:val="auto"/>
      <w:sz w:val="14"/>
    </w:rPr>
  </w:style>
  <w:style w:type="paragraph" w:styleId="Rechtsgrundlagenverzeichnis">
    <w:name w:val="table of authorities"/>
    <w:basedOn w:val="Standard"/>
    <w:next w:val="Standard"/>
    <w:semiHidden/>
    <w:rsid w:val="00394772"/>
    <w:pPr>
      <w:ind w:left="220" w:hanging="220"/>
    </w:pPr>
  </w:style>
  <w:style w:type="paragraph" w:styleId="Abbildungsverzeichnis">
    <w:name w:val="table of figures"/>
    <w:basedOn w:val="Standard"/>
    <w:next w:val="Standard"/>
    <w:semiHidden/>
    <w:rsid w:val="00394772"/>
    <w:pPr>
      <w:ind w:left="440" w:hanging="440"/>
    </w:pPr>
  </w:style>
  <w:style w:type="paragraph" w:styleId="RGV-berschrift">
    <w:name w:val="toa heading"/>
    <w:basedOn w:val="Standard"/>
    <w:next w:val="Standard"/>
    <w:semiHidden/>
    <w:rsid w:val="00394772"/>
    <w:pPr>
      <w:spacing w:before="120"/>
    </w:pPr>
    <w:rPr>
      <w:b/>
      <w:bCs/>
    </w:rPr>
  </w:style>
  <w:style w:type="paragraph" w:styleId="Verzeichnis1">
    <w:name w:val="toc 1"/>
    <w:basedOn w:val="Standard"/>
    <w:next w:val="Standard"/>
    <w:semiHidden/>
    <w:rsid w:val="00394772"/>
  </w:style>
  <w:style w:type="paragraph" w:styleId="Verzeichnis2">
    <w:name w:val="toc 2"/>
    <w:basedOn w:val="Standard"/>
    <w:next w:val="Standard"/>
    <w:semiHidden/>
    <w:rsid w:val="00394772"/>
    <w:pPr>
      <w:ind w:left="220"/>
    </w:pPr>
  </w:style>
  <w:style w:type="paragraph" w:styleId="Verzeichnis3">
    <w:name w:val="toc 3"/>
    <w:basedOn w:val="Standard"/>
    <w:next w:val="Standard"/>
    <w:semiHidden/>
    <w:rsid w:val="00394772"/>
    <w:pPr>
      <w:ind w:left="440"/>
    </w:pPr>
  </w:style>
  <w:style w:type="paragraph" w:styleId="Verzeichnis4">
    <w:name w:val="toc 4"/>
    <w:basedOn w:val="Standard"/>
    <w:next w:val="Standard"/>
    <w:semiHidden/>
    <w:rsid w:val="00394772"/>
    <w:pPr>
      <w:ind w:left="660"/>
    </w:pPr>
  </w:style>
  <w:style w:type="paragraph" w:styleId="Verzeichnis5">
    <w:name w:val="toc 5"/>
    <w:basedOn w:val="Standard"/>
    <w:next w:val="Standard"/>
    <w:semiHidden/>
    <w:rsid w:val="00394772"/>
    <w:pPr>
      <w:ind w:left="880"/>
    </w:pPr>
  </w:style>
  <w:style w:type="paragraph" w:styleId="Verzeichnis6">
    <w:name w:val="toc 6"/>
    <w:basedOn w:val="Standard"/>
    <w:next w:val="Standard"/>
    <w:semiHidden/>
    <w:rsid w:val="00394772"/>
    <w:pPr>
      <w:ind w:left="1100"/>
    </w:pPr>
  </w:style>
  <w:style w:type="paragraph" w:styleId="Verzeichnis7">
    <w:name w:val="toc 7"/>
    <w:basedOn w:val="Standard"/>
    <w:next w:val="Standard"/>
    <w:semiHidden/>
    <w:rsid w:val="00394772"/>
    <w:pPr>
      <w:ind w:left="1320"/>
    </w:pPr>
  </w:style>
  <w:style w:type="paragraph" w:styleId="Verzeichnis8">
    <w:name w:val="toc 8"/>
    <w:basedOn w:val="Standard"/>
    <w:next w:val="Standard"/>
    <w:semiHidden/>
    <w:rsid w:val="00394772"/>
    <w:pPr>
      <w:ind w:left="1540"/>
    </w:pPr>
  </w:style>
  <w:style w:type="paragraph" w:styleId="Verzeichnis9">
    <w:name w:val="toc 9"/>
    <w:basedOn w:val="Standard"/>
    <w:next w:val="Standard"/>
    <w:semiHidden/>
    <w:rsid w:val="00394772"/>
    <w:pPr>
      <w:ind w:left="1760"/>
    </w:pPr>
  </w:style>
  <w:style w:type="paragraph" w:styleId="Fuzeile">
    <w:name w:val="footer"/>
    <w:basedOn w:val="Kopfzeile"/>
    <w:link w:val="FuzeileZchn"/>
    <w:uiPriority w:val="99"/>
    <w:rsid w:val="00394772"/>
  </w:style>
  <w:style w:type="paragraph" w:styleId="Kopfzeile">
    <w:name w:val="header"/>
    <w:basedOn w:val="Standard"/>
    <w:link w:val="KopfzeileZchn"/>
    <w:uiPriority w:val="99"/>
    <w:rsid w:val="00394772"/>
    <w:pPr>
      <w:spacing w:line="170" w:lineRule="atLeast"/>
    </w:pPr>
    <w:rPr>
      <w:sz w:val="12"/>
      <w:szCs w:val="12"/>
    </w:rPr>
  </w:style>
  <w:style w:type="paragraph" w:styleId="Index1">
    <w:name w:val="index 1"/>
    <w:basedOn w:val="Standard"/>
    <w:next w:val="Standard"/>
    <w:semiHidden/>
    <w:rsid w:val="00394772"/>
    <w:pPr>
      <w:ind w:left="240" w:hanging="240"/>
    </w:pPr>
  </w:style>
  <w:style w:type="paragraph" w:styleId="Index2">
    <w:name w:val="index 2"/>
    <w:basedOn w:val="Standard"/>
    <w:next w:val="Standard"/>
    <w:semiHidden/>
    <w:rsid w:val="00394772"/>
    <w:pPr>
      <w:ind w:left="480" w:hanging="240"/>
    </w:pPr>
  </w:style>
  <w:style w:type="paragraph" w:styleId="Index3">
    <w:name w:val="index 3"/>
    <w:basedOn w:val="Standard"/>
    <w:next w:val="Standard"/>
    <w:semiHidden/>
    <w:rsid w:val="00394772"/>
    <w:pPr>
      <w:ind w:left="720" w:hanging="240"/>
    </w:pPr>
  </w:style>
  <w:style w:type="paragraph" w:styleId="Index4">
    <w:name w:val="index 4"/>
    <w:basedOn w:val="Standard"/>
    <w:next w:val="Standard"/>
    <w:semiHidden/>
    <w:rsid w:val="00394772"/>
    <w:pPr>
      <w:ind w:left="960" w:hanging="240"/>
    </w:pPr>
  </w:style>
  <w:style w:type="paragraph" w:styleId="Index5">
    <w:name w:val="index 5"/>
    <w:basedOn w:val="Standard"/>
    <w:next w:val="Standard"/>
    <w:semiHidden/>
    <w:rsid w:val="00394772"/>
    <w:pPr>
      <w:ind w:left="1200" w:hanging="240"/>
    </w:pPr>
  </w:style>
  <w:style w:type="paragraph" w:styleId="Index6">
    <w:name w:val="index 6"/>
    <w:basedOn w:val="Standard"/>
    <w:next w:val="Standard"/>
    <w:semiHidden/>
    <w:rsid w:val="00394772"/>
    <w:pPr>
      <w:ind w:left="1440" w:hanging="240"/>
    </w:pPr>
  </w:style>
  <w:style w:type="paragraph" w:styleId="Index7">
    <w:name w:val="index 7"/>
    <w:basedOn w:val="Standard"/>
    <w:next w:val="Standard"/>
    <w:semiHidden/>
    <w:rsid w:val="00394772"/>
    <w:pPr>
      <w:ind w:left="1680" w:hanging="240"/>
    </w:pPr>
  </w:style>
  <w:style w:type="paragraph" w:styleId="Index8">
    <w:name w:val="index 8"/>
    <w:basedOn w:val="Standard"/>
    <w:next w:val="Standard"/>
    <w:semiHidden/>
    <w:rsid w:val="00394772"/>
    <w:pPr>
      <w:ind w:left="1920" w:hanging="240"/>
    </w:pPr>
  </w:style>
  <w:style w:type="paragraph" w:styleId="Index9">
    <w:name w:val="index 9"/>
    <w:basedOn w:val="Standard"/>
    <w:next w:val="Standard"/>
    <w:semiHidden/>
    <w:rsid w:val="00394772"/>
    <w:pPr>
      <w:ind w:left="2160" w:hanging="240"/>
    </w:pPr>
  </w:style>
  <w:style w:type="paragraph" w:styleId="Indexberschrift">
    <w:name w:val="index heading"/>
    <w:basedOn w:val="Standard"/>
    <w:next w:val="Index1"/>
    <w:semiHidden/>
    <w:rsid w:val="00394772"/>
    <w:rPr>
      <w:b/>
      <w:bCs/>
    </w:rPr>
  </w:style>
  <w:style w:type="paragraph" w:styleId="Aufzhlungszeichen">
    <w:name w:val="List Bullet"/>
    <w:basedOn w:val="Standard"/>
    <w:rsid w:val="00BA427B"/>
    <w:pPr>
      <w:numPr>
        <w:numId w:val="1"/>
      </w:numPr>
    </w:pPr>
    <w:rPr>
      <w:lang w:eastAsia="en-US"/>
    </w:rPr>
  </w:style>
  <w:style w:type="paragraph" w:styleId="Aufzhlungszeichen2">
    <w:name w:val="List Bullet 2"/>
    <w:basedOn w:val="Standard"/>
    <w:rsid w:val="00BA427B"/>
    <w:pPr>
      <w:numPr>
        <w:numId w:val="2"/>
      </w:numPr>
    </w:pPr>
    <w:rPr>
      <w:lang w:eastAsia="en-US"/>
    </w:rPr>
  </w:style>
  <w:style w:type="paragraph" w:styleId="Aufzhlungszeichen3">
    <w:name w:val="List Bullet 3"/>
    <w:basedOn w:val="Standard"/>
    <w:rsid w:val="00BA427B"/>
    <w:pPr>
      <w:numPr>
        <w:numId w:val="3"/>
      </w:numPr>
    </w:pPr>
    <w:rPr>
      <w:lang w:eastAsia="en-US"/>
    </w:rPr>
  </w:style>
  <w:style w:type="paragraph" w:styleId="Aufzhlungszeichen4">
    <w:name w:val="List Bullet 4"/>
    <w:basedOn w:val="Standard"/>
    <w:rsid w:val="00BA427B"/>
    <w:pPr>
      <w:numPr>
        <w:numId w:val="4"/>
      </w:numPr>
    </w:pPr>
    <w:rPr>
      <w:lang w:eastAsia="en-US"/>
    </w:rPr>
  </w:style>
  <w:style w:type="paragraph" w:styleId="Aufzhlungszeichen5">
    <w:name w:val="List Bullet 5"/>
    <w:basedOn w:val="Standard"/>
    <w:rsid w:val="00BA427B"/>
    <w:pPr>
      <w:numPr>
        <w:numId w:val="5"/>
      </w:numPr>
    </w:pPr>
    <w:rPr>
      <w:lang w:eastAsia="en-US"/>
    </w:rPr>
  </w:style>
  <w:style w:type="paragraph" w:styleId="Listennummer">
    <w:name w:val="List Number"/>
    <w:basedOn w:val="Standard"/>
    <w:rsid w:val="00BA427B"/>
    <w:pPr>
      <w:numPr>
        <w:numId w:val="6"/>
      </w:numPr>
    </w:pPr>
    <w:rPr>
      <w:lang w:eastAsia="en-US"/>
    </w:rPr>
  </w:style>
  <w:style w:type="paragraph" w:styleId="Listennummer2">
    <w:name w:val="List Number 2"/>
    <w:basedOn w:val="Standard"/>
    <w:rsid w:val="00BA427B"/>
    <w:pPr>
      <w:numPr>
        <w:numId w:val="7"/>
      </w:numPr>
    </w:pPr>
    <w:rPr>
      <w:lang w:eastAsia="en-US"/>
    </w:rPr>
  </w:style>
  <w:style w:type="paragraph" w:styleId="Listennummer3">
    <w:name w:val="List Number 3"/>
    <w:basedOn w:val="Standard"/>
    <w:rsid w:val="00BA427B"/>
    <w:pPr>
      <w:numPr>
        <w:numId w:val="8"/>
      </w:numPr>
    </w:pPr>
    <w:rPr>
      <w:lang w:eastAsia="en-US"/>
    </w:rPr>
  </w:style>
  <w:style w:type="paragraph" w:styleId="Listennummer4">
    <w:name w:val="List Number 4"/>
    <w:basedOn w:val="Standard"/>
    <w:rsid w:val="00BA427B"/>
    <w:pPr>
      <w:numPr>
        <w:numId w:val="9"/>
      </w:numPr>
    </w:pPr>
    <w:rPr>
      <w:lang w:eastAsia="en-US"/>
    </w:rPr>
  </w:style>
  <w:style w:type="paragraph" w:styleId="Listennummer5">
    <w:name w:val="List Number 5"/>
    <w:basedOn w:val="Standard"/>
    <w:rsid w:val="00BA427B"/>
    <w:pPr>
      <w:numPr>
        <w:numId w:val="10"/>
      </w:numPr>
    </w:pPr>
    <w:rPr>
      <w:lang w:eastAsia="en-US"/>
    </w:rPr>
  </w:style>
  <w:style w:type="character" w:styleId="Hyperlink">
    <w:name w:val="Hyperlink"/>
    <w:rsid w:val="00394772"/>
    <w:rPr>
      <w:color w:val="0000FF"/>
      <w:u w:val="single"/>
    </w:rPr>
  </w:style>
  <w:style w:type="paragraph" w:styleId="Textkrper">
    <w:name w:val="Body Text"/>
    <w:basedOn w:val="Standard"/>
    <w:link w:val="TextkrperZchn"/>
    <w:rsid w:val="00E67095"/>
  </w:style>
  <w:style w:type="character" w:styleId="BesuchterHyperlink">
    <w:name w:val="FollowedHyperlink"/>
    <w:rsid w:val="00394772"/>
    <w:rPr>
      <w:color w:val="800080"/>
      <w:u w:val="single"/>
    </w:rPr>
  </w:style>
  <w:style w:type="paragraph" w:customStyle="1" w:styleId="CompanyName">
    <w:name w:val="Company Name"/>
    <w:basedOn w:val="Standard"/>
    <w:qFormat/>
    <w:rsid w:val="006D6374"/>
    <w:pPr>
      <w:spacing w:line="180" w:lineRule="exact"/>
    </w:pPr>
    <w:rPr>
      <w:rFonts w:ascii="Arial Bold" w:hAnsi="Arial Bold"/>
      <w:color w:val="auto"/>
      <w:sz w:val="14"/>
    </w:rPr>
  </w:style>
  <w:style w:type="paragraph" w:customStyle="1" w:styleId="BusinessID">
    <w:name w:val="Business ID"/>
    <w:basedOn w:val="Standard"/>
    <w:qFormat/>
    <w:rsid w:val="008D4CB1"/>
    <w:pPr>
      <w:spacing w:line="240" w:lineRule="auto"/>
    </w:pPr>
    <w:rPr>
      <w:color w:val="auto"/>
      <w:sz w:val="12"/>
    </w:rPr>
  </w:style>
  <w:style w:type="paragraph" w:customStyle="1" w:styleId="DetailsBold">
    <w:name w:val="Details Bold"/>
    <w:basedOn w:val="Textkrper"/>
    <w:qFormat/>
    <w:rsid w:val="00032D21"/>
    <w:rPr>
      <w:rFonts w:ascii="Arial Bold" w:hAnsi="Arial Bold"/>
      <w:sz w:val="16"/>
    </w:rPr>
  </w:style>
  <w:style w:type="paragraph" w:customStyle="1" w:styleId="Details">
    <w:name w:val="Details"/>
    <w:basedOn w:val="Textkrper"/>
    <w:qFormat/>
    <w:rsid w:val="00032D21"/>
    <w:rPr>
      <w:sz w:val="16"/>
    </w:rPr>
  </w:style>
  <w:style w:type="paragraph" w:customStyle="1" w:styleId="Subheading">
    <w:name w:val="Subheading"/>
    <w:basedOn w:val="Standard"/>
    <w:next w:val="Textkrper"/>
    <w:qFormat/>
    <w:rsid w:val="005975C1"/>
    <w:rPr>
      <w:rFonts w:ascii="Arial Bold" w:hAnsi="Arial Bold"/>
      <w:bCs/>
    </w:rPr>
  </w:style>
  <w:style w:type="table" w:styleId="Tabellenraster">
    <w:name w:val="Table Grid"/>
    <w:basedOn w:val="NormaleTabelle"/>
    <w:rsid w:val="00752E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gal">
    <w:name w:val="Legal"/>
    <w:basedOn w:val="Standard"/>
    <w:qFormat/>
    <w:rsid w:val="00752EEB"/>
    <w:pPr>
      <w:spacing w:line="180" w:lineRule="exact"/>
    </w:pPr>
    <w:rPr>
      <w:sz w:val="14"/>
    </w:rPr>
  </w:style>
  <w:style w:type="paragraph" w:styleId="Titel">
    <w:name w:val="Title"/>
    <w:next w:val="Subheading"/>
    <w:link w:val="TitelZchn"/>
    <w:qFormat/>
    <w:rsid w:val="006F01C5"/>
    <w:pPr>
      <w:spacing w:before="850" w:line="280" w:lineRule="exact"/>
      <w:contextualSpacing/>
    </w:pPr>
    <w:rPr>
      <w:rFonts w:ascii="Arial Bold" w:hAnsi="Arial Bold"/>
      <w:spacing w:val="5"/>
      <w:kern w:val="28"/>
      <w:sz w:val="24"/>
      <w:szCs w:val="52"/>
      <w:lang w:val="en-GB" w:eastAsia="zh-CN"/>
    </w:rPr>
  </w:style>
  <w:style w:type="character" w:customStyle="1" w:styleId="TitelZchn">
    <w:name w:val="Titel Zchn"/>
    <w:link w:val="Titel"/>
    <w:rsid w:val="006F01C5"/>
    <w:rPr>
      <w:rFonts w:ascii="Arial Bold" w:eastAsia="Times New Roman" w:hAnsi="Arial Bold" w:cs="Times New Roman"/>
      <w:spacing w:val="5"/>
      <w:kern w:val="28"/>
      <w:sz w:val="24"/>
      <w:szCs w:val="52"/>
      <w:lang w:val="en-GB" w:eastAsia="zh-CN" w:bidi="ar-SA"/>
    </w:rPr>
  </w:style>
  <w:style w:type="character" w:customStyle="1" w:styleId="TextkrperZchn">
    <w:name w:val="Textkörper Zchn"/>
    <w:link w:val="Textkrper"/>
    <w:rsid w:val="00E67095"/>
    <w:rPr>
      <w:rFonts w:ascii="Arial" w:eastAsia="Arial" w:hAnsi="Arial" w:cs="Arial"/>
      <w:color w:val="000000"/>
      <w:sz w:val="20"/>
      <w:lang w:eastAsia="zh-CN"/>
    </w:rPr>
  </w:style>
  <w:style w:type="character" w:customStyle="1" w:styleId="StyleArial11ptItalic">
    <w:name w:val="Style Arial 11 pt Italic"/>
    <w:rsid w:val="00813416"/>
    <w:rPr>
      <w:rFonts w:ascii="Times New Roman" w:hAnsi="Times New Roman"/>
      <w:i/>
      <w:iCs/>
      <w:sz w:val="22"/>
      <w:szCs w:val="22"/>
    </w:rPr>
  </w:style>
  <w:style w:type="paragraph" w:customStyle="1" w:styleId="hugin">
    <w:name w:val="hugin"/>
    <w:basedOn w:val="Standard"/>
    <w:rsid w:val="004735FE"/>
    <w:pPr>
      <w:spacing w:before="100" w:beforeAutospacing="1" w:after="100" w:afterAutospacing="1" w:line="240" w:lineRule="auto"/>
    </w:pPr>
    <w:rPr>
      <w:rFonts w:ascii="Times New Roman" w:eastAsia="Times New Roman" w:hAnsi="Times New Roman" w:cs="Times New Roman"/>
      <w:color w:val="auto"/>
      <w:sz w:val="24"/>
      <w:lang w:val="en-US" w:eastAsia="en-US"/>
    </w:rPr>
  </w:style>
  <w:style w:type="character" w:styleId="Fett">
    <w:name w:val="Strong"/>
    <w:uiPriority w:val="22"/>
    <w:qFormat/>
    <w:rsid w:val="004735FE"/>
    <w:rPr>
      <w:b/>
      <w:bCs/>
    </w:rPr>
  </w:style>
  <w:style w:type="character" w:customStyle="1" w:styleId="KopfzeileZchn">
    <w:name w:val="Kopfzeile Zchn"/>
    <w:basedOn w:val="Absatz-Standardschriftart"/>
    <w:link w:val="Kopfzeile"/>
    <w:uiPriority w:val="99"/>
    <w:rsid w:val="007B7102"/>
    <w:rPr>
      <w:rFonts w:ascii="Arial" w:eastAsia="Arial" w:hAnsi="Arial" w:cs="Arial"/>
      <w:color w:val="000000"/>
      <w:sz w:val="12"/>
      <w:szCs w:val="12"/>
      <w:lang w:val="en-GB" w:eastAsia="zh-CN"/>
    </w:rPr>
  </w:style>
  <w:style w:type="paragraph" w:styleId="Sprechblasentext">
    <w:name w:val="Balloon Text"/>
    <w:basedOn w:val="Standard"/>
    <w:link w:val="SprechblasentextZchn"/>
    <w:uiPriority w:val="99"/>
    <w:semiHidden/>
    <w:unhideWhenUsed/>
    <w:rsid w:val="007B710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102"/>
    <w:rPr>
      <w:rFonts w:ascii="Tahoma" w:eastAsia="Arial" w:hAnsi="Tahoma" w:cs="Tahoma"/>
      <w:color w:val="000000"/>
      <w:sz w:val="16"/>
      <w:szCs w:val="16"/>
      <w:lang w:val="en-GB" w:eastAsia="zh-CN"/>
    </w:rPr>
  </w:style>
  <w:style w:type="character" w:customStyle="1" w:styleId="FuzeileZchn">
    <w:name w:val="Fußzeile Zchn"/>
    <w:basedOn w:val="Absatz-Standardschriftart"/>
    <w:link w:val="Fuzeile"/>
    <w:uiPriority w:val="99"/>
    <w:rsid w:val="00E64E75"/>
    <w:rPr>
      <w:rFonts w:ascii="Arial" w:eastAsia="Arial" w:hAnsi="Arial" w:cs="Arial"/>
      <w:color w:val="000000"/>
      <w:sz w:val="12"/>
      <w:szCs w:val="12"/>
      <w:lang w:val="en-GB" w:eastAsia="zh-CN"/>
    </w:rPr>
  </w:style>
  <w:style w:type="paragraph" w:styleId="Listenabsatz">
    <w:name w:val="List Paragraph"/>
    <w:basedOn w:val="Standard"/>
    <w:uiPriority w:val="34"/>
    <w:qFormat/>
    <w:rsid w:val="00495ADB"/>
    <w:pPr>
      <w:spacing w:line="240" w:lineRule="auto"/>
      <w:ind w:left="720"/>
      <w:contextualSpacing/>
    </w:pPr>
    <w:rPr>
      <w:rFonts w:asciiTheme="minorHAnsi" w:eastAsiaTheme="minorEastAsia" w:hAnsiTheme="minorHAnsi" w:cstheme="minorBidi"/>
      <w:color w:val="auto"/>
      <w:sz w:val="24"/>
      <w:lang w:val="sv-SE" w:eastAsia="sv-SE"/>
    </w:rPr>
  </w:style>
  <w:style w:type="character" w:styleId="Kommentarzeichen">
    <w:name w:val="annotation reference"/>
    <w:basedOn w:val="Absatz-Standardschriftart"/>
    <w:uiPriority w:val="99"/>
    <w:semiHidden/>
    <w:unhideWhenUsed/>
    <w:rsid w:val="00495ADB"/>
    <w:rPr>
      <w:sz w:val="16"/>
      <w:szCs w:val="16"/>
    </w:rPr>
  </w:style>
  <w:style w:type="paragraph" w:styleId="Kommentartext">
    <w:name w:val="annotation text"/>
    <w:basedOn w:val="Standard"/>
    <w:link w:val="KommentartextZchn"/>
    <w:uiPriority w:val="99"/>
    <w:semiHidden/>
    <w:unhideWhenUsed/>
    <w:rsid w:val="00495ADB"/>
    <w:pPr>
      <w:spacing w:line="240" w:lineRule="auto"/>
    </w:pPr>
    <w:rPr>
      <w:rFonts w:asciiTheme="minorHAnsi" w:eastAsiaTheme="minorEastAsia" w:hAnsiTheme="minorHAnsi" w:cstheme="minorBidi"/>
      <w:color w:val="auto"/>
      <w:szCs w:val="20"/>
      <w:lang w:val="sv-SE" w:eastAsia="sv-SE"/>
    </w:rPr>
  </w:style>
  <w:style w:type="character" w:customStyle="1" w:styleId="KommentartextZchn">
    <w:name w:val="Kommentartext Zchn"/>
    <w:basedOn w:val="Absatz-Standardschriftart"/>
    <w:link w:val="Kommentartext"/>
    <w:uiPriority w:val="99"/>
    <w:semiHidden/>
    <w:rsid w:val="00495ADB"/>
    <w:rPr>
      <w:rFonts w:asciiTheme="minorHAnsi" w:eastAsiaTheme="minorEastAsia" w:hAnsiTheme="minorHAnsi" w:cstheme="minorBidi"/>
      <w:lang w:val="sv-SE" w:eastAsia="sv-SE"/>
    </w:rPr>
  </w:style>
  <w:style w:type="paragraph" w:styleId="Kommentarthema">
    <w:name w:val="annotation subject"/>
    <w:basedOn w:val="Kommentartext"/>
    <w:next w:val="Kommentartext"/>
    <w:link w:val="KommentarthemaZchn"/>
    <w:uiPriority w:val="99"/>
    <w:semiHidden/>
    <w:unhideWhenUsed/>
    <w:rsid w:val="0080252F"/>
    <w:rPr>
      <w:rFonts w:ascii="Arial" w:eastAsia="Arial" w:hAnsi="Arial" w:cs="Arial"/>
      <w:b/>
      <w:bCs/>
      <w:color w:val="000000"/>
      <w:lang w:val="en-GB" w:eastAsia="zh-CN"/>
    </w:rPr>
  </w:style>
  <w:style w:type="character" w:customStyle="1" w:styleId="KommentarthemaZchn">
    <w:name w:val="Kommentarthema Zchn"/>
    <w:basedOn w:val="KommentartextZchn"/>
    <w:link w:val="Kommentarthema"/>
    <w:uiPriority w:val="99"/>
    <w:semiHidden/>
    <w:rsid w:val="0080252F"/>
    <w:rPr>
      <w:rFonts w:ascii="Arial" w:eastAsia="Arial" w:hAnsi="Arial" w:cs="Arial"/>
      <w:b/>
      <w:bCs/>
      <w:color w:val="000000"/>
      <w:lang w:val="en-GB" w:eastAsia="zh-CN"/>
    </w:rPr>
  </w:style>
  <w:style w:type="paragraph" w:styleId="KeinLeerraum">
    <w:name w:val="No Spacing"/>
    <w:uiPriority w:val="1"/>
    <w:qFormat/>
    <w:rsid w:val="0080252F"/>
    <w:rPr>
      <w:rFonts w:ascii="Calibri" w:hAnsi="Calibri"/>
      <w:sz w:val="22"/>
      <w:szCs w:val="24"/>
      <w:lang w:eastAsia="sv-SE"/>
    </w:rPr>
  </w:style>
  <w:style w:type="paragraph" w:styleId="NurText">
    <w:name w:val="Plain Text"/>
    <w:basedOn w:val="Standard"/>
    <w:link w:val="NurTextZchn"/>
    <w:uiPriority w:val="99"/>
    <w:unhideWhenUsed/>
    <w:rsid w:val="006772FA"/>
    <w:pPr>
      <w:spacing w:line="240" w:lineRule="auto"/>
    </w:pPr>
    <w:rPr>
      <w:rFonts w:ascii="Calibri" w:eastAsiaTheme="minorHAnsi" w:hAnsi="Calibri" w:cstheme="minorBidi"/>
      <w:color w:val="auto"/>
      <w:sz w:val="22"/>
      <w:szCs w:val="21"/>
      <w:lang w:eastAsia="en-US"/>
    </w:rPr>
  </w:style>
  <w:style w:type="character" w:customStyle="1" w:styleId="NurTextZchn">
    <w:name w:val="Nur Text Zchn"/>
    <w:basedOn w:val="Absatz-Standardschriftart"/>
    <w:link w:val="NurText"/>
    <w:uiPriority w:val="99"/>
    <w:rsid w:val="006772FA"/>
    <w:rPr>
      <w:rFonts w:ascii="Calibri" w:eastAsiaTheme="minorHAnsi" w:hAnsi="Calibri" w:cstheme="minorBid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89225">
      <w:bodyDiv w:val="1"/>
      <w:marLeft w:val="0"/>
      <w:marRight w:val="0"/>
      <w:marTop w:val="0"/>
      <w:marBottom w:val="0"/>
      <w:divBdr>
        <w:top w:val="none" w:sz="0" w:space="0" w:color="auto"/>
        <w:left w:val="none" w:sz="0" w:space="0" w:color="auto"/>
        <w:bottom w:val="none" w:sz="0" w:space="0" w:color="auto"/>
        <w:right w:val="none" w:sz="0" w:space="0" w:color="auto"/>
      </w:divBdr>
    </w:div>
    <w:div w:id="1798253616">
      <w:bodyDiv w:val="1"/>
      <w:marLeft w:val="0"/>
      <w:marRight w:val="0"/>
      <w:marTop w:val="0"/>
      <w:marBottom w:val="0"/>
      <w:divBdr>
        <w:top w:val="none" w:sz="0" w:space="0" w:color="auto"/>
        <w:left w:val="none" w:sz="0" w:space="0" w:color="auto"/>
        <w:bottom w:val="none" w:sz="0" w:space="0" w:color="auto"/>
        <w:right w:val="none" w:sz="0" w:space="0" w:color="auto"/>
      </w:divBdr>
      <w:divsChild>
        <w:div w:id="1878272786">
          <w:marLeft w:val="0"/>
          <w:marRight w:val="0"/>
          <w:marTop w:val="0"/>
          <w:marBottom w:val="0"/>
          <w:divBdr>
            <w:top w:val="none" w:sz="0" w:space="0" w:color="auto"/>
            <w:left w:val="none" w:sz="0" w:space="0" w:color="auto"/>
            <w:bottom w:val="none" w:sz="0" w:space="0" w:color="auto"/>
            <w:right w:val="none" w:sz="0" w:space="0" w:color="auto"/>
          </w:divBdr>
          <w:divsChild>
            <w:div w:id="2104495825">
              <w:marLeft w:val="0"/>
              <w:marRight w:val="0"/>
              <w:marTop w:val="0"/>
              <w:marBottom w:val="0"/>
              <w:divBdr>
                <w:top w:val="none" w:sz="0" w:space="0" w:color="auto"/>
                <w:left w:val="none" w:sz="0" w:space="0" w:color="auto"/>
                <w:bottom w:val="none" w:sz="0" w:space="0" w:color="auto"/>
                <w:right w:val="none" w:sz="0" w:space="0" w:color="auto"/>
              </w:divBdr>
              <w:divsChild>
                <w:div w:id="76100004">
                  <w:marLeft w:val="0"/>
                  <w:marRight w:val="0"/>
                  <w:marTop w:val="0"/>
                  <w:marBottom w:val="0"/>
                  <w:divBdr>
                    <w:top w:val="none" w:sz="0" w:space="0" w:color="auto"/>
                    <w:left w:val="none" w:sz="0" w:space="0" w:color="auto"/>
                    <w:bottom w:val="none" w:sz="0" w:space="0" w:color="auto"/>
                    <w:right w:val="none" w:sz="0" w:space="0" w:color="auto"/>
                  </w:divBdr>
                  <w:divsChild>
                    <w:div w:id="2065327802">
                      <w:marLeft w:val="0"/>
                      <w:marRight w:val="0"/>
                      <w:marTop w:val="0"/>
                      <w:marBottom w:val="0"/>
                      <w:divBdr>
                        <w:top w:val="none" w:sz="0" w:space="0" w:color="auto"/>
                        <w:left w:val="none" w:sz="0" w:space="0" w:color="auto"/>
                        <w:bottom w:val="none" w:sz="0" w:space="0" w:color="auto"/>
                        <w:right w:val="none" w:sz="0" w:space="0" w:color="auto"/>
                      </w:divBdr>
                      <w:divsChild>
                        <w:div w:id="6717118">
                          <w:marLeft w:val="0"/>
                          <w:marRight w:val="0"/>
                          <w:marTop w:val="0"/>
                          <w:marBottom w:val="0"/>
                          <w:divBdr>
                            <w:top w:val="none" w:sz="0" w:space="0" w:color="auto"/>
                            <w:left w:val="none" w:sz="0" w:space="0" w:color="auto"/>
                            <w:bottom w:val="none" w:sz="0" w:space="0" w:color="auto"/>
                            <w:right w:val="none" w:sz="0" w:space="0" w:color="auto"/>
                          </w:divBdr>
                          <w:divsChild>
                            <w:div w:id="1893926258">
                              <w:marLeft w:val="0"/>
                              <w:marRight w:val="0"/>
                              <w:marTop w:val="0"/>
                              <w:marBottom w:val="0"/>
                              <w:divBdr>
                                <w:top w:val="none" w:sz="0" w:space="0" w:color="auto"/>
                                <w:left w:val="none" w:sz="0" w:space="0" w:color="auto"/>
                                <w:bottom w:val="none" w:sz="0" w:space="0" w:color="auto"/>
                                <w:right w:val="none" w:sz="0" w:space="0" w:color="auto"/>
                              </w:divBdr>
                              <w:divsChild>
                                <w:div w:id="112529288">
                                  <w:marLeft w:val="0"/>
                                  <w:marRight w:val="0"/>
                                  <w:marTop w:val="0"/>
                                  <w:marBottom w:val="0"/>
                                  <w:divBdr>
                                    <w:top w:val="none" w:sz="0" w:space="0" w:color="auto"/>
                                    <w:left w:val="none" w:sz="0" w:space="0" w:color="auto"/>
                                    <w:bottom w:val="none" w:sz="0" w:space="0" w:color="auto"/>
                                    <w:right w:val="none" w:sz="0" w:space="0" w:color="auto"/>
                                  </w:divBdr>
                                  <w:divsChild>
                                    <w:div w:id="559564008">
                                      <w:marLeft w:val="0"/>
                                      <w:marRight w:val="0"/>
                                      <w:marTop w:val="0"/>
                                      <w:marBottom w:val="0"/>
                                      <w:divBdr>
                                        <w:top w:val="none" w:sz="0" w:space="0" w:color="auto"/>
                                        <w:left w:val="none" w:sz="0" w:space="0" w:color="auto"/>
                                        <w:bottom w:val="none" w:sz="0" w:space="0" w:color="auto"/>
                                        <w:right w:val="none" w:sz="0" w:space="0" w:color="auto"/>
                                      </w:divBdr>
                                      <w:divsChild>
                                        <w:div w:id="90007252">
                                          <w:marLeft w:val="0"/>
                                          <w:marRight w:val="0"/>
                                          <w:marTop w:val="0"/>
                                          <w:marBottom w:val="0"/>
                                          <w:divBdr>
                                            <w:top w:val="none" w:sz="0" w:space="0" w:color="auto"/>
                                            <w:left w:val="none" w:sz="0" w:space="0" w:color="auto"/>
                                            <w:bottom w:val="none" w:sz="0" w:space="0" w:color="auto"/>
                                            <w:right w:val="none" w:sz="0" w:space="0" w:color="auto"/>
                                          </w:divBdr>
                                          <w:divsChild>
                                            <w:div w:id="13408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vocato.com"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erusa.d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bause@vocat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ollenberg@perusa.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5.png@01CC487A.ED9D22D0"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2921</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Pressmitteilung Perusa</vt:lpstr>
      <vt:lpstr/>
    </vt:vector>
  </TitlesOfParts>
  <Company>Ahlstrom</Company>
  <LinksUpToDate>false</LinksUpToDate>
  <CharactersWithSpaces>3326</CharactersWithSpaces>
  <SharedDoc>false</SharedDoc>
  <HyperlinkBase/>
  <HLinks>
    <vt:vector size="6" baseType="variant">
      <vt:variant>
        <vt:i4>5439578</vt:i4>
      </vt:variant>
      <vt:variant>
        <vt:i4>0</vt:i4>
      </vt:variant>
      <vt:variant>
        <vt:i4>0</vt:i4>
      </vt:variant>
      <vt:variant>
        <vt:i4>5</vt:i4>
      </vt:variant>
      <vt:variant>
        <vt:lpwstr>http://www.ahlstrom.com/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Pressmitteilung Perusa</dc:title>
  <dc:creator>mkivisto</dc:creator>
  <cp:lastModifiedBy>Birte Mibach</cp:lastModifiedBy>
  <cp:revision>7</cp:revision>
  <cp:lastPrinted>2016-06-06T09:01:00Z</cp:lastPrinted>
  <dcterms:created xsi:type="dcterms:W3CDTF">2016-06-27T09:20:00Z</dcterms:created>
  <dcterms:modified xsi:type="dcterms:W3CDTF">2016-06-28T12:50:00Z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www.nicholas-wright.com</vt:lpwstr>
  </property>
</Properties>
</file>