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8E" w:rsidRDefault="00CD648E">
      <w:pPr>
        <w:pStyle w:val="berschrift1"/>
        <w:spacing w:before="0" w:line="276" w:lineRule="auto"/>
        <w:rPr>
          <w:rFonts w:ascii="Arial" w:hAnsi="Arial" w:cs="Arial"/>
        </w:rPr>
      </w:pPr>
    </w:p>
    <w:p w:rsidR="00CD648E" w:rsidRPr="006041FB" w:rsidRDefault="006041FB">
      <w:pPr>
        <w:pBdr>
          <w:bottom w:val="single" w:sz="6" w:space="1" w:color="auto"/>
        </w:pBdr>
        <w:spacing w:line="280" w:lineRule="auto"/>
        <w:ind w:right="-110"/>
        <w:outlineLvl w:val="0"/>
        <w:rPr>
          <w:rFonts w:ascii="Arial" w:hAnsi="Arial" w:cs="Arial"/>
          <w:b/>
          <w:sz w:val="36"/>
          <w:szCs w:val="36"/>
        </w:rPr>
      </w:pPr>
      <w:r w:rsidRPr="006041FB">
        <w:rPr>
          <w:rFonts w:ascii="Arial" w:hAnsi="Arial" w:cs="Arial"/>
          <w:b/>
          <w:sz w:val="36"/>
          <w:szCs w:val="36"/>
        </w:rPr>
        <w:t>Pressemitteilung</w:t>
      </w:r>
    </w:p>
    <w:p w:rsidR="00CD648E" w:rsidRPr="006041FB" w:rsidRDefault="00CD648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648E" w:rsidRPr="00ED6A47" w:rsidRDefault="006041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D6A47">
        <w:rPr>
          <w:rFonts w:ascii="Arial" w:hAnsi="Arial" w:cs="Arial"/>
          <w:b/>
          <w:bCs/>
          <w:color w:val="000000"/>
          <w:sz w:val="28"/>
          <w:szCs w:val="28"/>
        </w:rPr>
        <w:t>Perusa Fo</w:t>
      </w:r>
      <w:r w:rsidR="00DD5EB5" w:rsidRPr="00ED6A47">
        <w:rPr>
          <w:rFonts w:ascii="Arial" w:hAnsi="Arial" w:cs="Arial"/>
          <w:b/>
          <w:bCs/>
          <w:color w:val="000000"/>
          <w:sz w:val="28"/>
          <w:szCs w:val="28"/>
        </w:rPr>
        <w:t>nd</w:t>
      </w:r>
      <w:r w:rsidRPr="00ED6A47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DD5EB5" w:rsidRPr="00ED6A4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D6A47">
        <w:rPr>
          <w:rFonts w:ascii="Arial" w:hAnsi="Arial" w:cs="Arial"/>
          <w:b/>
          <w:bCs/>
          <w:color w:val="000000"/>
          <w:sz w:val="28"/>
          <w:szCs w:val="28"/>
        </w:rPr>
        <w:t>veräußert</w:t>
      </w:r>
      <w:r w:rsidR="00DD5EB5" w:rsidRPr="00ED6A47">
        <w:rPr>
          <w:rFonts w:ascii="Arial" w:hAnsi="Arial" w:cs="Arial"/>
          <w:b/>
          <w:bCs/>
          <w:color w:val="000000"/>
          <w:sz w:val="28"/>
          <w:szCs w:val="28"/>
        </w:rPr>
        <w:t xml:space="preserve"> Buderus Feinguss</w:t>
      </w:r>
    </w:p>
    <w:p w:rsidR="00CD648E" w:rsidRPr="00ED6A47" w:rsidRDefault="00CD648E">
      <w:pPr>
        <w:pStyle w:val="Textkrper"/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D648E" w:rsidRPr="006D1ACB" w:rsidRDefault="006041FB">
      <w:pPr>
        <w:pStyle w:val="Textkrper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ED6A47">
        <w:rPr>
          <w:rFonts w:ascii="Arial" w:hAnsi="Arial" w:cs="Arial"/>
          <w:b/>
          <w:bCs/>
          <w:color w:val="000000"/>
          <w:sz w:val="22"/>
          <w:szCs w:val="22"/>
        </w:rPr>
        <w:t>München</w:t>
      </w:r>
      <w:r w:rsidR="00DD5EB5" w:rsidRPr="00ED6A47">
        <w:rPr>
          <w:rFonts w:ascii="Arial" w:hAnsi="Arial" w:cs="Arial"/>
          <w:b/>
          <w:bCs/>
          <w:color w:val="000000"/>
          <w:sz w:val="22"/>
          <w:szCs w:val="22"/>
        </w:rPr>
        <w:t xml:space="preserve">/Moers, </w:t>
      </w:r>
      <w:r w:rsidR="00DD5EB5" w:rsidRPr="00ED6A47">
        <w:rPr>
          <w:rFonts w:ascii="Arial" w:hAnsi="Arial" w:cs="Arial"/>
          <w:b/>
          <w:bCs/>
          <w:sz w:val="22"/>
          <w:szCs w:val="22"/>
        </w:rPr>
        <w:t>1</w:t>
      </w:r>
      <w:r w:rsidR="00ED6A47">
        <w:rPr>
          <w:rFonts w:ascii="Arial" w:hAnsi="Arial" w:cs="Arial"/>
          <w:b/>
          <w:bCs/>
          <w:sz w:val="22"/>
          <w:szCs w:val="22"/>
        </w:rPr>
        <w:t>8</w:t>
      </w:r>
      <w:r w:rsidRPr="00ED6A47">
        <w:rPr>
          <w:rFonts w:ascii="Arial" w:hAnsi="Arial" w:cs="Arial"/>
          <w:b/>
          <w:bCs/>
          <w:sz w:val="22"/>
          <w:szCs w:val="22"/>
        </w:rPr>
        <w:t>.</w:t>
      </w:r>
      <w:r w:rsidR="00DD5EB5" w:rsidRPr="00ED6A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1ACB">
        <w:rPr>
          <w:rFonts w:ascii="Arial" w:hAnsi="Arial" w:cs="Arial"/>
          <w:b/>
          <w:bCs/>
          <w:sz w:val="22"/>
          <w:szCs w:val="22"/>
        </w:rPr>
        <w:t>März</w:t>
      </w:r>
      <w:r w:rsidR="00DD5EB5" w:rsidRPr="006D1ACB">
        <w:rPr>
          <w:rFonts w:ascii="Arial" w:hAnsi="Arial" w:cs="Arial"/>
          <w:b/>
          <w:bCs/>
          <w:color w:val="000000"/>
          <w:sz w:val="22"/>
          <w:szCs w:val="22"/>
        </w:rPr>
        <w:t xml:space="preserve"> 2013 </w:t>
      </w:r>
      <w:r w:rsidR="00DD5EB5" w:rsidRPr="006D1ACB">
        <w:rPr>
          <w:rFonts w:ascii="Arial" w:hAnsi="Arial" w:cs="Arial"/>
          <w:b/>
          <w:color w:val="000000"/>
          <w:sz w:val="22"/>
          <w:szCs w:val="22"/>
        </w:rPr>
        <w:t>–</w:t>
      </w:r>
      <w:r w:rsidR="00DD5EB5" w:rsidRPr="006D1ACB">
        <w:rPr>
          <w:rFonts w:ascii="Arial" w:hAnsi="Arial" w:cs="Arial"/>
          <w:color w:val="000000"/>
          <w:sz w:val="22"/>
          <w:szCs w:val="22"/>
        </w:rPr>
        <w:t xml:space="preserve"> Perusa Partners Fund 1, LP </w:t>
      </w:r>
      <w:r w:rsidR="006460F5" w:rsidRPr="006D1ACB">
        <w:rPr>
          <w:rFonts w:ascii="Arial" w:hAnsi="Arial" w:cs="Arial"/>
          <w:color w:val="000000"/>
          <w:sz w:val="22"/>
          <w:szCs w:val="22"/>
        </w:rPr>
        <w:t xml:space="preserve">hat seine Anteile an der </w:t>
      </w:r>
      <w:r w:rsidR="00DD5EB5" w:rsidRPr="006D1ACB">
        <w:rPr>
          <w:rFonts w:ascii="Arial" w:hAnsi="Arial" w:cs="Arial"/>
          <w:color w:val="000000"/>
          <w:sz w:val="22"/>
          <w:szCs w:val="22"/>
        </w:rPr>
        <w:t xml:space="preserve">Buderus Feinguss </w:t>
      </w:r>
      <w:r w:rsidR="006D1ACB" w:rsidRPr="006D1ACB">
        <w:rPr>
          <w:rFonts w:ascii="Arial" w:hAnsi="Arial" w:cs="Arial"/>
          <w:color w:val="000000"/>
          <w:sz w:val="22"/>
          <w:szCs w:val="22"/>
        </w:rPr>
        <w:t>Gruppe</w:t>
      </w:r>
      <w:r w:rsidR="00DD5EB5" w:rsidRPr="006D1ACB">
        <w:rPr>
          <w:rFonts w:ascii="Arial" w:hAnsi="Arial" w:cs="Arial"/>
          <w:color w:val="000000"/>
          <w:sz w:val="22"/>
          <w:szCs w:val="22"/>
        </w:rPr>
        <w:t xml:space="preserve"> (BFG, </w:t>
      </w:r>
      <w:r w:rsidR="006D1ACB" w:rsidRPr="006D1ACB">
        <w:rPr>
          <w:rFonts w:ascii="Arial" w:hAnsi="Arial" w:cs="Arial"/>
          <w:color w:val="000000"/>
          <w:sz w:val="22"/>
          <w:szCs w:val="22"/>
        </w:rPr>
        <w:t>bestehend aus fünf Unternehmen an vier europäischen Standorten)</w:t>
      </w:r>
      <w:r w:rsidR="00DD5EB5" w:rsidRPr="006D1ACB">
        <w:rPr>
          <w:rFonts w:ascii="Arial" w:hAnsi="Arial" w:cs="Arial"/>
          <w:color w:val="000000"/>
          <w:sz w:val="22"/>
          <w:szCs w:val="22"/>
        </w:rPr>
        <w:t xml:space="preserve"> </w:t>
      </w:r>
      <w:r w:rsidR="006D1ACB" w:rsidRPr="006D1ACB">
        <w:rPr>
          <w:rFonts w:ascii="Arial" w:hAnsi="Arial" w:cs="Arial"/>
          <w:color w:val="000000"/>
          <w:sz w:val="22"/>
          <w:szCs w:val="22"/>
        </w:rPr>
        <w:t>a</w:t>
      </w:r>
      <w:r w:rsidR="006D1ACB">
        <w:rPr>
          <w:rFonts w:ascii="Arial" w:hAnsi="Arial" w:cs="Arial"/>
          <w:color w:val="000000"/>
          <w:sz w:val="22"/>
          <w:szCs w:val="22"/>
        </w:rPr>
        <w:t>n</w:t>
      </w:r>
      <w:r w:rsidR="00DD5EB5" w:rsidRPr="006D1A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D5EB5" w:rsidRPr="006D1ACB">
        <w:rPr>
          <w:rFonts w:ascii="Arial" w:hAnsi="Arial" w:cs="Arial"/>
          <w:color w:val="000000"/>
          <w:sz w:val="22"/>
          <w:szCs w:val="22"/>
        </w:rPr>
        <w:t>Impro</w:t>
      </w:r>
      <w:proofErr w:type="spellEnd"/>
      <w:r w:rsidR="00DD5EB5" w:rsidRPr="006D1ACB">
        <w:rPr>
          <w:rFonts w:ascii="Arial" w:hAnsi="Arial" w:cs="Arial"/>
          <w:color w:val="000000"/>
          <w:sz w:val="22"/>
          <w:szCs w:val="22"/>
        </w:rPr>
        <w:t xml:space="preserve"> Europe </w:t>
      </w:r>
      <w:proofErr w:type="spellStart"/>
      <w:r w:rsidR="00ED6A47">
        <w:rPr>
          <w:rFonts w:ascii="Arial" w:hAnsi="Arial" w:cs="Arial"/>
          <w:color w:val="000000"/>
          <w:sz w:val="22"/>
          <w:szCs w:val="22"/>
        </w:rPr>
        <w:t>S.à</w:t>
      </w:r>
      <w:proofErr w:type="spellEnd"/>
      <w:r w:rsidR="00ED6A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D6A47">
        <w:rPr>
          <w:rFonts w:ascii="Arial" w:hAnsi="Arial" w:cs="Arial"/>
          <w:color w:val="000000"/>
          <w:sz w:val="22"/>
          <w:szCs w:val="22"/>
        </w:rPr>
        <w:t>r.l</w:t>
      </w:r>
      <w:proofErr w:type="spellEnd"/>
      <w:r w:rsidR="00ED6A47">
        <w:rPr>
          <w:rFonts w:ascii="Arial" w:hAnsi="Arial" w:cs="Arial"/>
          <w:color w:val="000000"/>
          <w:sz w:val="22"/>
          <w:szCs w:val="22"/>
        </w:rPr>
        <w:t xml:space="preserve">. verkauft. </w:t>
      </w:r>
      <w:proofErr w:type="spellStart"/>
      <w:r w:rsidR="00ED6A47">
        <w:rPr>
          <w:rFonts w:ascii="Arial" w:hAnsi="Arial" w:cs="Arial"/>
          <w:color w:val="000000"/>
          <w:sz w:val="22"/>
          <w:szCs w:val="22"/>
        </w:rPr>
        <w:t>Impro</w:t>
      </w:r>
      <w:proofErr w:type="spellEnd"/>
      <w:r w:rsidR="00ED6A47">
        <w:rPr>
          <w:rFonts w:ascii="Arial" w:hAnsi="Arial" w:cs="Arial"/>
          <w:color w:val="000000"/>
          <w:sz w:val="22"/>
          <w:szCs w:val="22"/>
        </w:rPr>
        <w:t xml:space="preserve"> Europe ist </w:t>
      </w:r>
      <w:r w:rsidR="006D1ACB">
        <w:rPr>
          <w:rFonts w:ascii="Arial" w:hAnsi="Arial" w:cs="Arial"/>
          <w:color w:val="000000"/>
          <w:sz w:val="22"/>
          <w:szCs w:val="22"/>
        </w:rPr>
        <w:t xml:space="preserve">ein Unternehmen der chinesischen Feingussgruppe </w:t>
      </w:r>
      <w:proofErr w:type="spellStart"/>
      <w:r w:rsidR="007661B1" w:rsidRPr="006D1ACB">
        <w:rPr>
          <w:rFonts w:ascii="Arial" w:hAnsi="Arial" w:cs="Arial"/>
          <w:color w:val="000000"/>
          <w:sz w:val="22"/>
          <w:szCs w:val="22"/>
        </w:rPr>
        <w:t>Impro</w:t>
      </w:r>
      <w:proofErr w:type="spellEnd"/>
      <w:r w:rsidR="007661B1" w:rsidRPr="006D1ACB">
        <w:rPr>
          <w:rFonts w:ascii="Arial" w:hAnsi="Arial" w:cs="Arial"/>
          <w:color w:val="000000"/>
          <w:sz w:val="22"/>
          <w:szCs w:val="22"/>
        </w:rPr>
        <w:t xml:space="preserve"> Precision Industries Limited. </w:t>
      </w:r>
    </w:p>
    <w:p w:rsidR="00CD648E" w:rsidRPr="006D1ACB" w:rsidRDefault="00CD648E">
      <w:pPr>
        <w:pStyle w:val="Textkrper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6D1ACB" w:rsidRDefault="006D1ACB">
      <w:pPr>
        <w:pStyle w:val="Textkrper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BFG ist ein führender deutscher Feingießer mit einer großen Palette an namhaften Kunden im Bereich Automobilherstellung, Maschinenbau, Elektronik, Luft- und Raumfahrttechnik </w:t>
      </w:r>
      <w:r w:rsidR="00ED6A47">
        <w:rPr>
          <w:rFonts w:ascii="Arial" w:hAnsi="Arial" w:cs="Arial"/>
          <w:color w:val="000000"/>
          <w:sz w:val="22"/>
          <w:szCs w:val="22"/>
        </w:rPr>
        <w:t>sowie</w:t>
      </w:r>
      <w:r>
        <w:rPr>
          <w:rFonts w:ascii="Arial" w:hAnsi="Arial" w:cs="Arial"/>
          <w:color w:val="000000"/>
          <w:sz w:val="22"/>
          <w:szCs w:val="22"/>
        </w:rPr>
        <w:t xml:space="preserve"> Medizintechnik. Der Fokus liegt auf komplexen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Geometrien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und anspruchsvollen Legierungen.</w:t>
      </w:r>
    </w:p>
    <w:p w:rsidR="00CD648E" w:rsidRPr="006D1ACB" w:rsidRDefault="00CD648E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CD648E" w:rsidRPr="006D1ACB" w:rsidRDefault="00DD5EB5">
      <w:pPr>
        <w:pStyle w:val="Textkrper"/>
        <w:spacing w:after="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6D1ACB">
        <w:rPr>
          <w:rFonts w:ascii="Arial" w:hAnsi="Arial" w:cs="Arial"/>
          <w:b/>
          <w:sz w:val="22"/>
          <w:szCs w:val="22"/>
          <w:lang w:eastAsia="en-US"/>
        </w:rPr>
        <w:t xml:space="preserve">BFG </w:t>
      </w:r>
      <w:r w:rsidR="006D1ACB" w:rsidRPr="006D1ACB">
        <w:rPr>
          <w:rFonts w:ascii="Arial" w:hAnsi="Arial" w:cs="Arial"/>
          <w:b/>
          <w:sz w:val="22"/>
          <w:szCs w:val="22"/>
          <w:lang w:eastAsia="en-US"/>
        </w:rPr>
        <w:t xml:space="preserve">ergänzt das </w:t>
      </w:r>
      <w:proofErr w:type="spellStart"/>
      <w:r w:rsidR="006D1ACB" w:rsidRPr="006D1ACB">
        <w:rPr>
          <w:rFonts w:ascii="Arial" w:hAnsi="Arial" w:cs="Arial"/>
          <w:b/>
          <w:sz w:val="22"/>
          <w:szCs w:val="22"/>
          <w:lang w:eastAsia="en-US"/>
        </w:rPr>
        <w:t>Impro</w:t>
      </w:r>
      <w:proofErr w:type="spellEnd"/>
      <w:r w:rsidR="00ED6A47">
        <w:rPr>
          <w:rFonts w:ascii="Arial" w:hAnsi="Arial" w:cs="Arial"/>
          <w:b/>
          <w:sz w:val="22"/>
          <w:szCs w:val="22"/>
          <w:lang w:eastAsia="en-US"/>
        </w:rPr>
        <w:t>-</w:t>
      </w:r>
      <w:r w:rsidR="006D1ACB" w:rsidRPr="006D1ACB">
        <w:rPr>
          <w:rFonts w:ascii="Arial" w:hAnsi="Arial" w:cs="Arial"/>
          <w:b/>
          <w:sz w:val="22"/>
          <w:szCs w:val="22"/>
          <w:lang w:eastAsia="en-US"/>
        </w:rPr>
        <w:t>Portfolio hervorragend</w:t>
      </w:r>
    </w:p>
    <w:p w:rsidR="006D1ACB" w:rsidRPr="006D1ACB" w:rsidRDefault="00FC36E7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„</w:t>
      </w:r>
      <w:r w:rsidR="006D1ACB" w:rsidRPr="006D1ACB">
        <w:rPr>
          <w:rFonts w:ascii="Arial" w:hAnsi="Arial" w:cs="Arial"/>
          <w:sz w:val="22"/>
          <w:szCs w:val="22"/>
          <w:lang w:eastAsia="en-US"/>
        </w:rPr>
        <w:t xml:space="preserve">Perusa hat die BFG in der schwierigen Zeit der Wirtschaftskrise in 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den Jahren </w:t>
      </w:r>
      <w:r w:rsidR="006D1ACB" w:rsidRPr="006D1ACB">
        <w:rPr>
          <w:rFonts w:ascii="Arial" w:hAnsi="Arial" w:cs="Arial"/>
          <w:sz w:val="22"/>
          <w:szCs w:val="22"/>
          <w:lang w:eastAsia="en-US"/>
        </w:rPr>
        <w:t xml:space="preserve">2008 und 2009 maßgeblich unterstützt. </w:t>
      </w:r>
      <w:r w:rsidR="006D1ACB">
        <w:rPr>
          <w:rFonts w:ascii="Arial" w:hAnsi="Arial" w:cs="Arial"/>
          <w:sz w:val="22"/>
          <w:szCs w:val="22"/>
          <w:lang w:eastAsia="en-US"/>
        </w:rPr>
        <w:t>Dieses Investment zahlt sich jetzt für das Unternehmen, die Mitarbeiter und auch die alten und neuen Gesellschafter aus</w:t>
      </w:r>
      <w:r w:rsidR="00ED6A47">
        <w:rPr>
          <w:rFonts w:ascii="Arial" w:hAnsi="Arial" w:cs="Arial"/>
          <w:sz w:val="22"/>
          <w:szCs w:val="22"/>
          <w:lang w:eastAsia="en-US"/>
        </w:rPr>
        <w:t>“,</w:t>
      </w:r>
      <w:r w:rsidR="00ED6A47" w:rsidRPr="00ED6A4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sagt Dr. Hanno Schmidt-Gothan, Partner der Perusa GmbH, welche den Verkäufer beraten hat. „Denn die </w:t>
      </w:r>
      <w:r w:rsidR="006D1ACB">
        <w:rPr>
          <w:rFonts w:ascii="Arial" w:hAnsi="Arial" w:cs="Arial"/>
          <w:sz w:val="22"/>
          <w:szCs w:val="22"/>
          <w:lang w:eastAsia="en-US"/>
        </w:rPr>
        <w:t xml:space="preserve">BFG 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ist </w:t>
      </w:r>
      <w:r w:rsidR="006D1ACB">
        <w:rPr>
          <w:rFonts w:ascii="Arial" w:hAnsi="Arial" w:cs="Arial"/>
          <w:sz w:val="22"/>
          <w:szCs w:val="22"/>
          <w:lang w:eastAsia="en-US"/>
        </w:rPr>
        <w:t xml:space="preserve">heute hervorragend im Markt positioniert und 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steht </w:t>
      </w:r>
      <w:r w:rsidR="006D1ACB">
        <w:rPr>
          <w:rFonts w:ascii="Arial" w:hAnsi="Arial" w:cs="Arial"/>
          <w:sz w:val="22"/>
          <w:szCs w:val="22"/>
          <w:lang w:eastAsia="en-US"/>
        </w:rPr>
        <w:t xml:space="preserve">auf solider finanzieller Basis. Mit </w:t>
      </w:r>
      <w:proofErr w:type="spellStart"/>
      <w:r w:rsidR="006D1ACB">
        <w:rPr>
          <w:rFonts w:ascii="Arial" w:hAnsi="Arial" w:cs="Arial"/>
          <w:sz w:val="22"/>
          <w:szCs w:val="22"/>
          <w:lang w:eastAsia="en-US"/>
        </w:rPr>
        <w:t>Impros</w:t>
      </w:r>
      <w:proofErr w:type="spellEnd"/>
      <w:r w:rsidR="006D1ACB">
        <w:rPr>
          <w:rFonts w:ascii="Arial" w:hAnsi="Arial" w:cs="Arial"/>
          <w:sz w:val="22"/>
          <w:szCs w:val="22"/>
          <w:lang w:eastAsia="en-US"/>
        </w:rPr>
        <w:t xml:space="preserve"> technischen, finanziellen und kapazitiven Ressourcen wird BFG in die Lage versetzt, den europäischen Markt noch besser zu bedienen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. Damit entwickelt sich </w:t>
      </w:r>
      <w:r w:rsidR="006D1ACB">
        <w:rPr>
          <w:rFonts w:ascii="Arial" w:hAnsi="Arial" w:cs="Arial"/>
          <w:sz w:val="22"/>
          <w:szCs w:val="22"/>
          <w:lang w:eastAsia="en-US"/>
        </w:rPr>
        <w:t>die gesamte Gruppe in Richtung globaler Marktführerschaft.</w:t>
      </w:r>
      <w:r w:rsidR="00812F6C">
        <w:rPr>
          <w:rFonts w:ascii="Arial" w:hAnsi="Arial" w:cs="Arial"/>
          <w:sz w:val="22"/>
          <w:szCs w:val="22"/>
          <w:lang w:eastAsia="en-US"/>
        </w:rPr>
        <w:t xml:space="preserve"> Als ehemaliger Geschäftsführer der BFG wünsche ich der Gruppe und allen Beteiligten alles Gute für die Zukunft</w:t>
      </w:r>
      <w:r w:rsidR="00ED6A47">
        <w:rPr>
          <w:rFonts w:ascii="Arial" w:hAnsi="Arial" w:cs="Arial"/>
          <w:sz w:val="22"/>
          <w:szCs w:val="22"/>
          <w:lang w:eastAsia="en-US"/>
        </w:rPr>
        <w:t>.</w:t>
      </w:r>
      <w:r w:rsidR="00812F6C">
        <w:rPr>
          <w:rFonts w:ascii="Arial" w:hAnsi="Arial" w:cs="Arial"/>
          <w:sz w:val="22"/>
          <w:szCs w:val="22"/>
          <w:lang w:eastAsia="en-US"/>
        </w:rPr>
        <w:t xml:space="preserve">“ </w:t>
      </w:r>
    </w:p>
    <w:p w:rsidR="006D1ACB" w:rsidRPr="006D1ACB" w:rsidRDefault="006D1ACB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13422F" w:rsidRPr="0013422F" w:rsidRDefault="00DD5EB5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  <w:r w:rsidRPr="0013422F">
        <w:rPr>
          <w:rFonts w:ascii="Arial" w:hAnsi="Arial" w:cs="Arial"/>
          <w:sz w:val="22"/>
          <w:szCs w:val="22"/>
          <w:lang w:eastAsia="en-US"/>
        </w:rPr>
        <w:t xml:space="preserve">Dr. Stephan Beller, </w:t>
      </w:r>
      <w:r w:rsidR="0013422F" w:rsidRPr="0013422F">
        <w:rPr>
          <w:rFonts w:ascii="Arial" w:hAnsi="Arial" w:cs="Arial"/>
          <w:sz w:val="22"/>
          <w:szCs w:val="22"/>
          <w:lang w:eastAsia="en-US"/>
        </w:rPr>
        <w:t xml:space="preserve">bis zum Verkauf Geschäftsführer der </w:t>
      </w:r>
      <w:r w:rsidR="0013422F">
        <w:rPr>
          <w:rFonts w:ascii="Arial" w:hAnsi="Arial" w:cs="Arial"/>
          <w:sz w:val="22"/>
          <w:szCs w:val="22"/>
          <w:lang w:eastAsia="en-US"/>
        </w:rPr>
        <w:t xml:space="preserve">BFG-Mutter Precision </w:t>
      </w:r>
      <w:proofErr w:type="spellStart"/>
      <w:r w:rsidR="0013422F">
        <w:rPr>
          <w:rFonts w:ascii="Arial" w:hAnsi="Arial" w:cs="Arial"/>
          <w:sz w:val="22"/>
          <w:szCs w:val="22"/>
          <w:lang w:eastAsia="en-US"/>
        </w:rPr>
        <w:t>Foundry</w:t>
      </w:r>
      <w:proofErr w:type="spellEnd"/>
      <w:r w:rsidR="0013422F">
        <w:rPr>
          <w:rFonts w:ascii="Arial" w:hAnsi="Arial" w:cs="Arial"/>
          <w:sz w:val="22"/>
          <w:szCs w:val="22"/>
          <w:lang w:eastAsia="en-US"/>
        </w:rPr>
        <w:t xml:space="preserve"> Group GmbH, ergänzt: „Der Verkauf der BFG an den starken strategischen Investor </w:t>
      </w:r>
      <w:proofErr w:type="spellStart"/>
      <w:r w:rsidR="0013422F">
        <w:rPr>
          <w:rFonts w:ascii="Arial" w:hAnsi="Arial" w:cs="Arial"/>
          <w:sz w:val="22"/>
          <w:szCs w:val="22"/>
          <w:lang w:eastAsia="en-US"/>
        </w:rPr>
        <w:t>Impro</w:t>
      </w:r>
      <w:proofErr w:type="spellEnd"/>
      <w:r w:rsidR="0013422F">
        <w:rPr>
          <w:rFonts w:ascii="Arial" w:hAnsi="Arial" w:cs="Arial"/>
          <w:sz w:val="22"/>
          <w:szCs w:val="22"/>
          <w:lang w:eastAsia="en-US"/>
        </w:rPr>
        <w:t xml:space="preserve"> stellt eine klare </w:t>
      </w:r>
      <w:proofErr w:type="spellStart"/>
      <w:r w:rsidR="0013422F">
        <w:rPr>
          <w:rFonts w:ascii="Arial" w:hAnsi="Arial" w:cs="Arial"/>
          <w:sz w:val="22"/>
          <w:szCs w:val="22"/>
          <w:lang w:eastAsia="en-US"/>
        </w:rPr>
        <w:t>Win-Win</w:t>
      </w:r>
      <w:proofErr w:type="spellEnd"/>
      <w:r w:rsidR="0013422F">
        <w:rPr>
          <w:rFonts w:ascii="Arial" w:hAnsi="Arial" w:cs="Arial"/>
          <w:sz w:val="22"/>
          <w:szCs w:val="22"/>
          <w:lang w:eastAsia="en-US"/>
        </w:rPr>
        <w:t xml:space="preserve"> Situation für beide Parteien dar, da sich die beiden Gruppen perfekt ergänzen.“</w:t>
      </w:r>
    </w:p>
    <w:p w:rsidR="0013422F" w:rsidRDefault="0013422F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563119" w:rsidRPr="00563119" w:rsidRDefault="00563119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  <w:r w:rsidRPr="00563119">
        <w:rPr>
          <w:rFonts w:ascii="Arial" w:hAnsi="Arial" w:cs="Arial"/>
          <w:sz w:val="22"/>
          <w:szCs w:val="22"/>
          <w:lang w:eastAsia="en-US"/>
        </w:rPr>
        <w:t>Jürgen Bö</w:t>
      </w:r>
      <w:r w:rsidR="00DD5EB5" w:rsidRPr="00563119">
        <w:rPr>
          <w:rFonts w:ascii="Arial" w:hAnsi="Arial" w:cs="Arial"/>
          <w:sz w:val="22"/>
          <w:szCs w:val="22"/>
          <w:lang w:eastAsia="en-US"/>
        </w:rPr>
        <w:t xml:space="preserve">ing, </w:t>
      </w:r>
      <w:r w:rsidRPr="00563119">
        <w:rPr>
          <w:rFonts w:ascii="Arial" w:hAnsi="Arial" w:cs="Arial"/>
          <w:sz w:val="22"/>
          <w:szCs w:val="22"/>
          <w:lang w:eastAsia="en-US"/>
        </w:rPr>
        <w:t xml:space="preserve">Geschäftsführer der BFG, fügt </w:t>
      </w:r>
      <w:r w:rsidR="00796386">
        <w:rPr>
          <w:rFonts w:ascii="Arial" w:hAnsi="Arial" w:cs="Arial"/>
          <w:sz w:val="22"/>
          <w:szCs w:val="22"/>
          <w:lang w:eastAsia="en-US"/>
        </w:rPr>
        <w:t>hinzu: „</w:t>
      </w:r>
      <w:r w:rsidRPr="00563119">
        <w:rPr>
          <w:rFonts w:ascii="Arial" w:hAnsi="Arial" w:cs="Arial"/>
          <w:sz w:val="22"/>
          <w:szCs w:val="22"/>
          <w:lang w:eastAsia="en-US"/>
        </w:rPr>
        <w:t>Wir sind als Unternehmen dankbar für die</w:t>
      </w:r>
      <w:r>
        <w:rPr>
          <w:rFonts w:ascii="Arial" w:hAnsi="Arial" w:cs="Arial"/>
          <w:sz w:val="22"/>
          <w:szCs w:val="22"/>
          <w:lang w:eastAsia="en-US"/>
        </w:rPr>
        <w:t xml:space="preserve"> substanzielle Unterstützung, die wir in den letzten Jahren von Perusa erfahren haben. Dadurch wurde die Produktivität und Wettbewerbsfähigkeit der BFG massiv gesteigert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. Und jetzt </w:t>
      </w:r>
      <w:r>
        <w:rPr>
          <w:rFonts w:ascii="Arial" w:hAnsi="Arial" w:cs="Arial"/>
          <w:sz w:val="22"/>
          <w:szCs w:val="22"/>
          <w:lang w:eastAsia="en-US"/>
        </w:rPr>
        <w:t xml:space="preserve">freuen </w:t>
      </w:r>
      <w:r w:rsidR="00ED6A47">
        <w:rPr>
          <w:rFonts w:ascii="Arial" w:hAnsi="Arial" w:cs="Arial"/>
          <w:sz w:val="22"/>
          <w:szCs w:val="22"/>
          <w:lang w:eastAsia="en-US"/>
        </w:rPr>
        <w:t xml:space="preserve">wir </w:t>
      </w:r>
      <w:r>
        <w:rPr>
          <w:rFonts w:ascii="Arial" w:hAnsi="Arial" w:cs="Arial"/>
          <w:sz w:val="22"/>
          <w:szCs w:val="22"/>
          <w:lang w:eastAsia="en-US"/>
        </w:rPr>
        <w:t xml:space="preserve">uns auf die </w:t>
      </w:r>
      <w:r w:rsidR="000C77A2">
        <w:rPr>
          <w:rFonts w:ascii="Arial" w:hAnsi="Arial" w:cs="Arial"/>
          <w:sz w:val="22"/>
          <w:szCs w:val="22"/>
          <w:lang w:eastAsia="en-US"/>
        </w:rPr>
        <w:t xml:space="preserve">strategischen </w:t>
      </w:r>
      <w:r>
        <w:rPr>
          <w:rFonts w:ascii="Arial" w:hAnsi="Arial" w:cs="Arial"/>
          <w:sz w:val="22"/>
          <w:szCs w:val="22"/>
          <w:lang w:eastAsia="en-US"/>
        </w:rPr>
        <w:t>Möglichkeiten, die der Verkauf an unseren neuen Gesellschafter eröffnet.“</w:t>
      </w:r>
    </w:p>
    <w:p w:rsidR="00563119" w:rsidRPr="00563119" w:rsidRDefault="00563119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CD648E" w:rsidRPr="006041FB" w:rsidRDefault="00DD5EB5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  <w:r w:rsidRPr="006041FB">
        <w:rPr>
          <w:rFonts w:ascii="Arial" w:hAnsi="Arial" w:cs="Arial"/>
          <w:sz w:val="22"/>
          <w:szCs w:val="22"/>
          <w:lang w:eastAsia="en-US"/>
        </w:rPr>
        <w:t>KPMG (Frankfurt), PSP (</w:t>
      </w:r>
      <w:r w:rsidR="006041FB" w:rsidRPr="006041FB">
        <w:rPr>
          <w:rFonts w:ascii="Arial" w:hAnsi="Arial" w:cs="Arial"/>
          <w:sz w:val="22"/>
          <w:szCs w:val="22"/>
          <w:lang w:eastAsia="en-US"/>
        </w:rPr>
        <w:t>München</w:t>
      </w:r>
      <w:r w:rsidR="000C77A2">
        <w:rPr>
          <w:rFonts w:ascii="Arial" w:hAnsi="Arial" w:cs="Arial"/>
          <w:sz w:val="22"/>
          <w:szCs w:val="22"/>
          <w:lang w:eastAsia="en-US"/>
        </w:rPr>
        <w:t>) u</w:t>
      </w:r>
      <w:r w:rsidRPr="006041FB">
        <w:rPr>
          <w:rFonts w:ascii="Arial" w:hAnsi="Arial" w:cs="Arial"/>
          <w:sz w:val="22"/>
          <w:szCs w:val="22"/>
          <w:lang w:eastAsia="en-US"/>
        </w:rPr>
        <w:t>nd Norton Rose LLP (</w:t>
      </w:r>
      <w:r w:rsidR="006041FB" w:rsidRPr="006041FB">
        <w:rPr>
          <w:rFonts w:ascii="Arial" w:hAnsi="Arial" w:cs="Arial"/>
          <w:sz w:val="22"/>
          <w:szCs w:val="22"/>
          <w:lang w:eastAsia="en-US"/>
        </w:rPr>
        <w:t>München</w:t>
      </w:r>
      <w:r w:rsidRPr="006041FB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6041FB" w:rsidRPr="006041FB">
        <w:rPr>
          <w:rFonts w:ascii="Arial" w:hAnsi="Arial" w:cs="Arial"/>
          <w:sz w:val="22"/>
          <w:szCs w:val="22"/>
          <w:lang w:eastAsia="en-US"/>
        </w:rPr>
        <w:t>haben die Verkäufer beraten</w:t>
      </w:r>
      <w:r w:rsidRPr="006041FB">
        <w:rPr>
          <w:rFonts w:ascii="Arial" w:hAnsi="Arial" w:cs="Arial"/>
          <w:sz w:val="22"/>
          <w:szCs w:val="22"/>
          <w:lang w:eastAsia="en-US"/>
        </w:rPr>
        <w:t>.</w:t>
      </w:r>
    </w:p>
    <w:p w:rsidR="00CD648E" w:rsidRPr="006041FB" w:rsidRDefault="00CD648E">
      <w:pPr>
        <w:pStyle w:val="Textkrper"/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CD648E" w:rsidRPr="006041FB" w:rsidRDefault="00DD5EB5">
      <w:pPr>
        <w:pStyle w:val="Textkrper"/>
        <w:spacing w:after="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041FB">
        <w:rPr>
          <w:rFonts w:ascii="Arial" w:hAnsi="Arial" w:cs="Arial"/>
          <w:sz w:val="22"/>
          <w:szCs w:val="22"/>
          <w:lang w:eastAsia="en-US"/>
        </w:rPr>
        <w:t>* * *</w:t>
      </w:r>
    </w:p>
    <w:p w:rsidR="006041FB" w:rsidRDefault="006041FB" w:rsidP="0079638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76319C">
        <w:rPr>
          <w:rFonts w:ascii="Arial" w:hAnsi="Arial" w:cs="Arial"/>
          <w:sz w:val="22"/>
          <w:szCs w:val="22"/>
          <w:lang w:eastAsia="en-US"/>
        </w:rPr>
        <w:t>Perusa Partners Fund 1, L.P. (</w:t>
      </w:r>
      <w:hyperlink r:id="rId9" w:history="1">
        <w:r w:rsidR="000C77A2" w:rsidRPr="00BD1D4F">
          <w:rPr>
            <w:rStyle w:val="Hyperlink"/>
            <w:rFonts w:ascii="Arial" w:hAnsi="Arial" w:cs="Arial"/>
            <w:sz w:val="22"/>
            <w:szCs w:val="22"/>
          </w:rPr>
          <w:t>www.perusafund.gg</w:t>
        </w:r>
      </w:hyperlink>
      <w:r w:rsidRPr="0076319C">
        <w:rPr>
          <w:rFonts w:ascii="Arial" w:hAnsi="Arial" w:cs="Arial"/>
          <w:sz w:val="22"/>
          <w:szCs w:val="22"/>
          <w:lang w:eastAsia="en-US"/>
        </w:rPr>
        <w:t xml:space="preserve">) ist ein führender Investor für Unternehmen in Sondersituationen mit </w:t>
      </w:r>
      <w:r>
        <w:rPr>
          <w:rFonts w:ascii="Arial" w:hAnsi="Arial" w:cs="Arial"/>
          <w:sz w:val="22"/>
          <w:szCs w:val="22"/>
          <w:lang w:eastAsia="en-US"/>
        </w:rPr>
        <w:t>dem Fokus</w:t>
      </w:r>
      <w:r w:rsidRPr="0076319C">
        <w:rPr>
          <w:rFonts w:ascii="Arial" w:hAnsi="Arial" w:cs="Arial"/>
          <w:sz w:val="22"/>
          <w:szCs w:val="22"/>
          <w:lang w:eastAsia="en-US"/>
        </w:rPr>
        <w:t xml:space="preserve"> auf den </w:t>
      </w:r>
      <w:r w:rsidRPr="0076319C">
        <w:rPr>
          <w:rFonts w:ascii="Arial" w:hAnsi="Arial" w:cs="Arial"/>
          <w:sz w:val="22"/>
          <w:szCs w:val="22"/>
          <w:lang w:eastAsia="en-US"/>
        </w:rPr>
        <w:lastRenderedPageBreak/>
        <w:t xml:space="preserve">Mittelstand und </w:t>
      </w:r>
      <w:proofErr w:type="spellStart"/>
      <w:r w:rsidRPr="0076319C">
        <w:rPr>
          <w:rFonts w:ascii="Arial" w:hAnsi="Arial" w:cs="Arial"/>
          <w:sz w:val="22"/>
          <w:szCs w:val="22"/>
          <w:lang w:eastAsia="en-US"/>
        </w:rPr>
        <w:t>Buy</w:t>
      </w:r>
      <w:proofErr w:type="spellEnd"/>
      <w:r w:rsidRPr="0076319C">
        <w:rPr>
          <w:rFonts w:ascii="Arial" w:hAnsi="Arial" w:cs="Arial"/>
          <w:sz w:val="22"/>
          <w:szCs w:val="22"/>
          <w:lang w:eastAsia="en-US"/>
        </w:rPr>
        <w:t>-</w:t>
      </w:r>
      <w:proofErr w:type="spellStart"/>
      <w:r w:rsidRPr="0076319C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76319C">
        <w:rPr>
          <w:rFonts w:ascii="Arial" w:hAnsi="Arial" w:cs="Arial"/>
          <w:sz w:val="22"/>
          <w:szCs w:val="22"/>
          <w:lang w:eastAsia="en-US"/>
        </w:rPr>
        <w:t>-</w:t>
      </w:r>
      <w:proofErr w:type="spellStart"/>
      <w:r w:rsidRPr="0076319C">
        <w:rPr>
          <w:rFonts w:ascii="Arial" w:hAnsi="Arial" w:cs="Arial"/>
          <w:sz w:val="22"/>
          <w:szCs w:val="22"/>
          <w:lang w:eastAsia="en-US"/>
        </w:rPr>
        <w:t>Build</w:t>
      </w:r>
      <w:proofErr w:type="spellEnd"/>
      <w:r w:rsidRPr="0076319C">
        <w:rPr>
          <w:rFonts w:ascii="Arial" w:hAnsi="Arial" w:cs="Arial"/>
          <w:sz w:val="22"/>
          <w:szCs w:val="22"/>
          <w:lang w:eastAsia="en-US"/>
        </w:rPr>
        <w:t>-Strategien.</w:t>
      </w:r>
      <w:r>
        <w:rPr>
          <w:rFonts w:ascii="Arial" w:hAnsi="Arial" w:cs="Arial"/>
          <w:sz w:val="22"/>
          <w:szCs w:val="22"/>
          <w:lang w:eastAsia="en-US"/>
        </w:rPr>
        <w:t xml:space="preserve"> Zu branchenverwandten Portfoliounternehmen des Gießereibereiches zählten die ehemaligen Schwesterfirmen Buderus Kanalguss GmbH (bis 2008) und G</w:t>
      </w:r>
      <w:r w:rsidR="00796386">
        <w:rPr>
          <w:rFonts w:ascii="Arial" w:hAnsi="Arial" w:cs="Arial"/>
          <w:sz w:val="22"/>
          <w:szCs w:val="22"/>
          <w:lang w:eastAsia="en-US"/>
        </w:rPr>
        <w:t>uss Komponenten GmbH (bis 2009)</w:t>
      </w:r>
      <w:r>
        <w:rPr>
          <w:rFonts w:ascii="Arial" w:hAnsi="Arial" w:cs="Arial"/>
          <w:sz w:val="22"/>
          <w:szCs w:val="22"/>
          <w:lang w:eastAsia="en-US"/>
        </w:rPr>
        <w:t xml:space="preserve"> sowie aktuell die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gb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Implantat GmbH.</w:t>
      </w:r>
    </w:p>
    <w:p w:rsidR="006041FB" w:rsidRPr="00ED6A47" w:rsidRDefault="006041FB" w:rsidP="006041FB">
      <w:pPr>
        <w:rPr>
          <w:rFonts w:ascii="Arial" w:hAnsi="Arial" w:cs="Arial"/>
          <w:b/>
          <w:bCs/>
          <w:sz w:val="20"/>
          <w:szCs w:val="20"/>
        </w:rPr>
      </w:pPr>
      <w:r w:rsidRPr="00ED6A47">
        <w:rPr>
          <w:rFonts w:ascii="Arial" w:hAnsi="Arial" w:cs="Arial"/>
          <w:b/>
          <w:bCs/>
          <w:sz w:val="20"/>
          <w:szCs w:val="20"/>
        </w:rPr>
        <w:tab/>
      </w:r>
    </w:p>
    <w:p w:rsidR="006041FB" w:rsidRPr="00ED6A47" w:rsidRDefault="006041FB" w:rsidP="006041FB">
      <w:pPr>
        <w:rPr>
          <w:rFonts w:ascii="Arial" w:hAnsi="Arial" w:cs="Arial"/>
          <w:b/>
          <w:bCs/>
          <w:sz w:val="20"/>
          <w:szCs w:val="20"/>
        </w:rPr>
      </w:pPr>
    </w:p>
    <w:p w:rsidR="006041FB" w:rsidRDefault="006041FB" w:rsidP="006041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Pressekontakt: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Perusa GmbH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Hanno Schmidt-Gothan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Theatinerstraße 40 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80333 München 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857D43" wp14:editId="2E2340D1">
            <wp:extent cx="31750" cy="31750"/>
            <wp:effectExtent l="0" t="0" r="6350" b="6350"/>
            <wp:docPr id="1" name="Grafik 1" descr="cid:image005.png@01CC487A.ED9D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5.png@01CC487A.ED9D22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7A64B9" wp14:editId="0776DC09">
            <wp:extent cx="31750" cy="31750"/>
            <wp:effectExtent l="0" t="0" r="6350" b="6350"/>
            <wp:docPr id="5" name="Grafik 5" descr="cid:image005.png@01CC487A.ED9D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5.png@01CC487A.ED9D22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+49 (0) 89 / 23 887 89-0 </w:t>
      </w:r>
    </w:p>
    <w:p w:rsidR="006041FB" w:rsidRDefault="00DC7179" w:rsidP="006041FB">
      <w:pPr>
        <w:rPr>
          <w:rFonts w:ascii="Arial" w:hAnsi="Arial" w:cs="Arial"/>
          <w:sz w:val="20"/>
          <w:szCs w:val="20"/>
        </w:rPr>
      </w:pPr>
      <w:hyperlink r:id="rId12" w:history="1">
        <w:r w:rsidR="006041FB">
          <w:rPr>
            <w:rStyle w:val="Hyperlink"/>
            <w:rFonts w:ascii="Arial" w:hAnsi="Arial" w:cs="Arial"/>
            <w:sz w:val="20"/>
            <w:szCs w:val="20"/>
          </w:rPr>
          <w:t>schmidt-gothan@perusa.de</w:t>
        </w:r>
      </w:hyperlink>
    </w:p>
    <w:p w:rsidR="006041FB" w:rsidRPr="00525AC4" w:rsidRDefault="00DC7179" w:rsidP="006041FB">
      <w:pPr>
        <w:rPr>
          <w:rFonts w:ascii="Arial" w:hAnsi="Arial" w:cs="Arial"/>
          <w:sz w:val="20"/>
          <w:szCs w:val="20"/>
          <w:lang w:val="en-US"/>
        </w:rPr>
      </w:pPr>
      <w:hyperlink r:id="rId13" w:history="1">
        <w:r w:rsidR="006041FB" w:rsidRPr="00525AC4">
          <w:rPr>
            <w:rStyle w:val="Hyperlink"/>
            <w:rFonts w:ascii="Arial" w:hAnsi="Arial" w:cs="Arial"/>
            <w:sz w:val="20"/>
            <w:szCs w:val="20"/>
            <w:lang w:val="en-US"/>
          </w:rPr>
          <w:t>www.perusa.de</w:t>
        </w:r>
      </w:hyperlink>
      <w:r w:rsidR="006041FB" w:rsidRPr="00525AC4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6041FB" w:rsidRPr="00525AC4" w:rsidRDefault="006041FB" w:rsidP="006041FB">
      <w:pPr>
        <w:rPr>
          <w:rFonts w:ascii="Arial" w:hAnsi="Arial" w:cs="Arial"/>
          <w:sz w:val="20"/>
          <w:szCs w:val="20"/>
          <w:lang w:val="en-US"/>
        </w:rPr>
      </w:pPr>
    </w:p>
    <w:p w:rsidR="006041FB" w:rsidRDefault="006041FB" w:rsidP="006041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VOCATO public relations</w:t>
      </w:r>
    </w:p>
    <w:p w:rsidR="006041FB" w:rsidRPr="00ED6A47" w:rsidRDefault="006041FB" w:rsidP="006041FB">
      <w:pPr>
        <w:rPr>
          <w:rFonts w:ascii="Arial" w:hAnsi="Arial" w:cs="Arial"/>
          <w:sz w:val="20"/>
          <w:szCs w:val="20"/>
        </w:rPr>
      </w:pPr>
      <w:r w:rsidRPr="00ED6A47">
        <w:rPr>
          <w:rFonts w:ascii="Arial" w:hAnsi="Arial" w:cs="Arial"/>
          <w:sz w:val="20"/>
          <w:szCs w:val="20"/>
        </w:rPr>
        <w:t>Birgit Brabeck / Corinna Bause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 w:rsidRPr="00B15AB9">
        <w:rPr>
          <w:rFonts w:ascii="Arial" w:hAnsi="Arial" w:cs="Arial"/>
          <w:sz w:val="20"/>
          <w:szCs w:val="20"/>
        </w:rPr>
        <w:t xml:space="preserve">Bahnstr. </w:t>
      </w:r>
      <w:r>
        <w:rPr>
          <w:rFonts w:ascii="Arial" w:hAnsi="Arial" w:cs="Arial"/>
          <w:sz w:val="20"/>
          <w:szCs w:val="20"/>
        </w:rPr>
        <w:t>19, 50858 Köln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+49 (0) 2234 / 60198-18 / -19</w:t>
      </w:r>
    </w:p>
    <w:p w:rsidR="006041FB" w:rsidRDefault="00DC7179" w:rsidP="006041FB">
      <w:pPr>
        <w:rPr>
          <w:rFonts w:ascii="Arial" w:hAnsi="Arial" w:cs="Arial"/>
          <w:sz w:val="20"/>
          <w:szCs w:val="20"/>
        </w:rPr>
      </w:pPr>
      <w:hyperlink r:id="rId14" w:history="1">
        <w:r w:rsidR="006041FB">
          <w:rPr>
            <w:rStyle w:val="Hyperlink"/>
            <w:rFonts w:ascii="Arial" w:hAnsi="Arial" w:cs="Arial"/>
            <w:sz w:val="20"/>
            <w:szCs w:val="20"/>
          </w:rPr>
          <w:t>bbrabeck@vocato.com</w:t>
        </w:r>
      </w:hyperlink>
    </w:p>
    <w:p w:rsidR="006041FB" w:rsidRDefault="00DC7179" w:rsidP="006041FB">
      <w:pPr>
        <w:rPr>
          <w:rFonts w:ascii="Arial" w:hAnsi="Arial" w:cs="Arial"/>
          <w:sz w:val="20"/>
          <w:szCs w:val="20"/>
        </w:rPr>
      </w:pPr>
      <w:hyperlink r:id="rId15" w:history="1">
        <w:r w:rsidR="006041FB" w:rsidRPr="00007BA3">
          <w:rPr>
            <w:rStyle w:val="Hyperlink"/>
            <w:rFonts w:ascii="Arial" w:hAnsi="Arial" w:cs="Arial"/>
            <w:sz w:val="20"/>
            <w:szCs w:val="20"/>
          </w:rPr>
          <w:t>cbause@vocato.com</w:t>
        </w:r>
      </w:hyperlink>
    </w:p>
    <w:p w:rsidR="006041FB" w:rsidRDefault="00DC7179" w:rsidP="006041FB">
      <w:pPr>
        <w:rPr>
          <w:rFonts w:ascii="Arial" w:hAnsi="Arial" w:cs="Arial"/>
          <w:sz w:val="20"/>
          <w:szCs w:val="20"/>
        </w:rPr>
      </w:pPr>
      <w:hyperlink r:id="rId16" w:history="1">
        <w:r w:rsidR="006041FB">
          <w:rPr>
            <w:rStyle w:val="Hyperlink"/>
            <w:rFonts w:ascii="Arial" w:hAnsi="Arial" w:cs="Arial"/>
            <w:sz w:val="20"/>
            <w:szCs w:val="20"/>
          </w:rPr>
          <w:t>www.vocato.com</w:t>
        </w:r>
      </w:hyperlink>
    </w:p>
    <w:p w:rsidR="006041FB" w:rsidRDefault="006041FB" w:rsidP="006041F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US"/>
        </w:rPr>
      </w:pPr>
    </w:p>
    <w:p w:rsidR="006041FB" w:rsidRPr="002A03F0" w:rsidRDefault="006041FB" w:rsidP="006041FB">
      <w:pPr>
        <w:pStyle w:val="StandardWeb"/>
        <w:spacing w:before="0" w:beforeAutospacing="0" w:after="0" w:afterAutospacing="0"/>
        <w:ind w:right="-516"/>
        <w:rPr>
          <w:rFonts w:ascii="Arial" w:hAnsi="Arial" w:cs="Arial"/>
          <w:b/>
          <w:sz w:val="20"/>
          <w:szCs w:val="20"/>
        </w:rPr>
      </w:pPr>
      <w:r w:rsidRPr="002A03F0">
        <w:rPr>
          <w:rFonts w:ascii="Arial" w:hAnsi="Arial" w:cs="Arial"/>
          <w:b/>
          <w:sz w:val="20"/>
          <w:szCs w:val="20"/>
        </w:rPr>
        <w:t>Über die Perusa GmbH:</w:t>
      </w:r>
    </w:p>
    <w:p w:rsidR="006041FB" w:rsidRDefault="006041FB" w:rsidP="0060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</w:t>
      </w:r>
      <w:r>
        <w:rPr>
          <w:rFonts w:ascii="Arial" w:hAnsi="Arial" w:cs="Arial"/>
          <w:bCs/>
          <w:color w:val="000000"/>
          <w:sz w:val="20"/>
          <w:szCs w:val="20"/>
        </w:rPr>
        <w:t>Perusa GmbH</w:t>
      </w:r>
      <w:r>
        <w:rPr>
          <w:rFonts w:ascii="Arial" w:hAnsi="Arial" w:cs="Arial"/>
          <w:color w:val="000000"/>
          <w:sz w:val="20"/>
          <w:szCs w:val="20"/>
        </w:rPr>
        <w:t xml:space="preserve"> mit Sitz in München wurde 2007 von Dr. Christian Hollenberg, Dr. Christopher Höfener und Dr. Hanno Schmidt-Gothan gegründet. Das Team aus </w:t>
      </w:r>
      <w:r>
        <w:rPr>
          <w:rFonts w:ascii="Arial" w:hAnsi="Arial" w:cs="Arial"/>
          <w:sz w:val="20"/>
          <w:szCs w:val="20"/>
        </w:rPr>
        <w:t xml:space="preserve">persönlich, sachlich und finanziell unabhängigen Unternehmern investiert über die Fonds „Perusa Partners Fund 1“ und „Perusa Partners Fund 2“ in </w:t>
      </w:r>
      <w:r>
        <w:rPr>
          <w:rFonts w:ascii="Arial" w:hAnsi="Arial" w:cs="Arial"/>
          <w:color w:val="000000"/>
          <w:sz w:val="20"/>
          <w:szCs w:val="20"/>
        </w:rPr>
        <w:t>mittelständische Unter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nehmen und Konzern-Geschäftsbereiche. Es </w:t>
      </w:r>
      <w:r>
        <w:rPr>
          <w:rFonts w:ascii="Arial" w:hAnsi="Arial" w:cs="Arial"/>
          <w:sz w:val="20"/>
          <w:szCs w:val="20"/>
        </w:rPr>
        <w:t xml:space="preserve">stehen private Mittel sowie Gelder namhafter institutioneller Investoren in Höhe von über 350 Mio. EUR zur Verfügung, die bei Bedarf durch Co-Investments aufgestockt werden können. </w:t>
      </w:r>
      <w:hyperlink r:id="rId17" w:history="1">
        <w:r w:rsidRPr="00036E02">
          <w:rPr>
            <w:rStyle w:val="Hyperlink"/>
            <w:rFonts w:ascii="Arial" w:hAnsi="Arial" w:cs="Arial"/>
            <w:sz w:val="20"/>
            <w:szCs w:val="20"/>
          </w:rPr>
          <w:t>www.perusa.de</w:t>
        </w:r>
      </w:hyperlink>
      <w:r>
        <w:rPr>
          <w:rFonts w:ascii="Arial" w:hAnsi="Arial" w:cs="Arial"/>
          <w:sz w:val="20"/>
          <w:szCs w:val="20"/>
        </w:rPr>
        <w:t xml:space="preserve"> und </w:t>
      </w:r>
      <w:hyperlink r:id="rId18" w:history="1">
        <w:r w:rsidRPr="00BD1D4F">
          <w:rPr>
            <w:rStyle w:val="Hyperlink"/>
            <w:rFonts w:ascii="Arial" w:hAnsi="Arial" w:cs="Arial"/>
            <w:sz w:val="20"/>
            <w:szCs w:val="20"/>
          </w:rPr>
          <w:t>www.perusafund.gg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D648E" w:rsidRDefault="00CD648E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CD648E">
      <w:headerReference w:type="default" r:id="rId19"/>
      <w:pgSz w:w="11906" w:h="16838"/>
      <w:pgMar w:top="1417" w:right="31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E2" w:rsidRDefault="00026AE2">
      <w:r>
        <w:separator/>
      </w:r>
    </w:p>
  </w:endnote>
  <w:endnote w:type="continuationSeparator" w:id="0">
    <w:p w:rsidR="00026AE2" w:rsidRDefault="0002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E2" w:rsidRDefault="00026AE2">
      <w:r>
        <w:separator/>
      </w:r>
    </w:p>
  </w:footnote>
  <w:footnote w:type="continuationSeparator" w:id="0">
    <w:p w:rsidR="00026AE2" w:rsidRDefault="0002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8E" w:rsidRDefault="00DD5EB5">
    <w:pPr>
      <w:pStyle w:val="Kopfzeile"/>
    </w:pPr>
    <w:r>
      <w:tab/>
    </w:r>
    <w:r>
      <w:tab/>
    </w:r>
    <w:r>
      <w:rPr>
        <w:noProof/>
      </w:rPr>
      <w:drawing>
        <wp:inline distT="0" distB="0" distL="0" distR="0">
          <wp:extent cx="1943100" cy="361950"/>
          <wp:effectExtent l="0" t="0" r="0" b="0"/>
          <wp:docPr id="4" name="Grafik 4" descr="Perusa_Logo_4C Kopie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Perusa_Logo_4C Kopie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48E" w:rsidRDefault="00CD64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727EF"/>
    <w:multiLevelType w:val="hybridMultilevel"/>
    <w:tmpl w:val="6F0ECB72"/>
    <w:lvl w:ilvl="0" w:tplc="8A4C1E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8E"/>
    <w:rsid w:val="00026AE2"/>
    <w:rsid w:val="000C77A2"/>
    <w:rsid w:val="0013422F"/>
    <w:rsid w:val="003E2E43"/>
    <w:rsid w:val="00563119"/>
    <w:rsid w:val="005F51DD"/>
    <w:rsid w:val="006041FB"/>
    <w:rsid w:val="006460F5"/>
    <w:rsid w:val="006D1ACB"/>
    <w:rsid w:val="007661B1"/>
    <w:rsid w:val="00796386"/>
    <w:rsid w:val="00812F6C"/>
    <w:rsid w:val="00CD648E"/>
    <w:rsid w:val="00D0551F"/>
    <w:rsid w:val="00DC7179"/>
    <w:rsid w:val="00DD5EB5"/>
    <w:rsid w:val="00ED6A47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usa.de" TargetMode="External"/><Relationship Id="rId18" Type="http://schemas.openxmlformats.org/officeDocument/2006/relationships/hyperlink" Target="http://www.perusafund.g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chmidt-gothan@perusa.de" TargetMode="External"/><Relationship Id="rId17" Type="http://schemas.openxmlformats.org/officeDocument/2006/relationships/hyperlink" Target="http://www.perusa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cat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5.png@01CC487A.ED9D22D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bause@vocato.com" TargetMode="Externa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rusafund.gg" TargetMode="External"/><Relationship Id="rId14" Type="http://schemas.openxmlformats.org/officeDocument/2006/relationships/hyperlink" Target="mailto:bbrabeck@voc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B180-CFC9-45D4-A5A6-86CDE626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3343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Perusa</vt:lpstr>
      <vt:lpstr>Pressemitteilung Perusa</vt:lpstr>
    </vt:vector>
  </TitlesOfParts>
  <Company>vocato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Perusa</dc:title>
  <dc:creator>VOCATO public relations</dc:creator>
  <cp:lastModifiedBy>Laura Koenig</cp:lastModifiedBy>
  <cp:revision>2</cp:revision>
  <cp:lastPrinted>2013-03-18T09:02:00Z</cp:lastPrinted>
  <dcterms:created xsi:type="dcterms:W3CDTF">2013-03-18T10:02:00Z</dcterms:created>
  <dcterms:modified xsi:type="dcterms:W3CDTF">2013-03-18T10:02:00Z</dcterms:modified>
</cp:coreProperties>
</file>