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02" w:rsidRPr="007B7102" w:rsidRDefault="007B7102" w:rsidP="007B7102">
      <w:pPr>
        <w:pBdr>
          <w:bottom w:val="single" w:sz="6" w:space="1" w:color="auto"/>
        </w:pBdr>
        <w:spacing w:line="280" w:lineRule="auto"/>
        <w:ind w:right="1274"/>
        <w:outlineLvl w:val="0"/>
        <w:rPr>
          <w:rFonts w:eastAsia="Times New Roman"/>
          <w:b/>
          <w:bCs/>
          <w:color w:val="auto"/>
          <w:sz w:val="28"/>
          <w:szCs w:val="28"/>
          <w:lang w:val="de-DE" w:eastAsia="en-US"/>
        </w:rPr>
      </w:pPr>
    </w:p>
    <w:p w:rsidR="00F656C8" w:rsidRDefault="00F656C8" w:rsidP="007B7102">
      <w:pPr>
        <w:pBdr>
          <w:bottom w:val="single" w:sz="6" w:space="1" w:color="auto"/>
        </w:pBdr>
        <w:spacing w:line="280" w:lineRule="auto"/>
        <w:ind w:right="1274"/>
        <w:outlineLvl w:val="0"/>
        <w:rPr>
          <w:b/>
          <w:sz w:val="36"/>
          <w:szCs w:val="36"/>
          <w:lang w:val="de-DE"/>
        </w:rPr>
      </w:pPr>
    </w:p>
    <w:p w:rsidR="007B7102" w:rsidRPr="007B7102" w:rsidRDefault="007B7102" w:rsidP="007B7102">
      <w:pPr>
        <w:pBdr>
          <w:bottom w:val="single" w:sz="6" w:space="1" w:color="auto"/>
        </w:pBdr>
        <w:spacing w:line="280" w:lineRule="auto"/>
        <w:ind w:right="1274"/>
        <w:outlineLvl w:val="0"/>
        <w:rPr>
          <w:b/>
          <w:sz w:val="36"/>
          <w:szCs w:val="36"/>
          <w:lang w:val="de-DE"/>
        </w:rPr>
      </w:pPr>
      <w:r w:rsidRPr="007B7102">
        <w:rPr>
          <w:b/>
          <w:sz w:val="36"/>
          <w:szCs w:val="36"/>
          <w:lang w:val="de-DE"/>
        </w:rPr>
        <w:t>Pressemitteilung</w:t>
      </w:r>
    </w:p>
    <w:p w:rsidR="007B7102" w:rsidRPr="007B7102" w:rsidRDefault="007B7102" w:rsidP="007B7102">
      <w:pPr>
        <w:autoSpaceDE w:val="0"/>
        <w:autoSpaceDN w:val="0"/>
        <w:adjustRightInd w:val="0"/>
        <w:spacing w:line="276" w:lineRule="auto"/>
        <w:ind w:right="1274"/>
        <w:rPr>
          <w:b/>
          <w:bCs/>
          <w:sz w:val="28"/>
          <w:szCs w:val="28"/>
          <w:lang w:val="de-DE"/>
        </w:rPr>
      </w:pPr>
    </w:p>
    <w:p w:rsidR="00521316" w:rsidRPr="00521316" w:rsidRDefault="00521316" w:rsidP="00521316">
      <w:pPr>
        <w:pStyle w:val="hugin"/>
        <w:spacing w:before="0" w:beforeAutospacing="0" w:after="0" w:afterAutospacing="0" w:line="276" w:lineRule="auto"/>
        <w:ind w:right="-2"/>
        <w:rPr>
          <w:rFonts w:ascii="Arial" w:hAnsi="Arial" w:cs="Arial"/>
          <w:b/>
          <w:sz w:val="28"/>
          <w:szCs w:val="28"/>
          <w:lang w:val="de-DE"/>
        </w:rPr>
      </w:pPr>
      <w:r w:rsidRPr="00521316">
        <w:rPr>
          <w:rFonts w:ascii="Arial" w:hAnsi="Arial" w:cs="Arial"/>
          <w:b/>
          <w:sz w:val="28"/>
          <w:szCs w:val="28"/>
          <w:lang w:val="de-DE"/>
        </w:rPr>
        <w:t xml:space="preserve">Perusa Partners erwirbt von der Merz-Gruppe eine Mehrheit am führenden Hersteller von Werbeartikeln SENATOR </w:t>
      </w:r>
    </w:p>
    <w:p w:rsidR="00105BEF" w:rsidRDefault="00105BEF" w:rsidP="00217265">
      <w:pPr>
        <w:pStyle w:val="hugin"/>
        <w:spacing w:before="0" w:beforeAutospacing="0" w:after="0" w:afterAutospacing="0" w:line="276" w:lineRule="auto"/>
        <w:ind w:right="-2"/>
        <w:rPr>
          <w:rFonts w:ascii="Arial" w:hAnsi="Arial" w:cs="Arial"/>
          <w:b/>
          <w:sz w:val="28"/>
          <w:szCs w:val="28"/>
          <w:lang w:val="de-DE"/>
        </w:rPr>
      </w:pPr>
    </w:p>
    <w:p w:rsidR="00435C10" w:rsidRDefault="00521316" w:rsidP="00521316">
      <w:pPr>
        <w:spacing w:line="276" w:lineRule="auto"/>
        <w:rPr>
          <w:sz w:val="22"/>
          <w:szCs w:val="22"/>
          <w:lang w:val="de-DE"/>
        </w:rPr>
      </w:pPr>
      <w:r w:rsidRPr="00521316">
        <w:rPr>
          <w:b/>
          <w:sz w:val="22"/>
          <w:szCs w:val="22"/>
          <w:lang w:val="de-DE"/>
        </w:rPr>
        <w:t xml:space="preserve">Guernsey / München, </w:t>
      </w:r>
      <w:r>
        <w:rPr>
          <w:b/>
          <w:sz w:val="22"/>
          <w:szCs w:val="22"/>
          <w:lang w:val="de-DE"/>
        </w:rPr>
        <w:t>12. Juli 2016 –</w:t>
      </w:r>
      <w:r w:rsidRPr="00521316">
        <w:rPr>
          <w:sz w:val="22"/>
          <w:szCs w:val="22"/>
          <w:lang w:val="de-DE"/>
        </w:rPr>
        <w:t xml:space="preserve"> </w:t>
      </w:r>
      <w:r w:rsidR="00B87F30">
        <w:rPr>
          <w:sz w:val="22"/>
          <w:szCs w:val="22"/>
          <w:lang w:val="de-DE"/>
        </w:rPr>
        <w:t xml:space="preserve">Der </w:t>
      </w:r>
      <w:r w:rsidRPr="00521316">
        <w:rPr>
          <w:sz w:val="22"/>
          <w:szCs w:val="22"/>
          <w:lang w:val="de-DE"/>
        </w:rPr>
        <w:t>Perusa Partners Fund II, L</w:t>
      </w:r>
      <w:r w:rsidR="006C606D">
        <w:rPr>
          <w:sz w:val="22"/>
          <w:szCs w:val="22"/>
          <w:lang w:val="de-DE"/>
        </w:rPr>
        <w:t>.</w:t>
      </w:r>
      <w:r w:rsidRPr="00521316">
        <w:rPr>
          <w:sz w:val="22"/>
          <w:szCs w:val="22"/>
          <w:lang w:val="de-DE"/>
        </w:rPr>
        <w:t>P</w:t>
      </w:r>
      <w:r w:rsidR="006C606D">
        <w:rPr>
          <w:sz w:val="22"/>
          <w:szCs w:val="22"/>
          <w:lang w:val="de-DE"/>
        </w:rPr>
        <w:t>.</w:t>
      </w:r>
      <w:r w:rsidRPr="00521316">
        <w:rPr>
          <w:sz w:val="22"/>
          <w:szCs w:val="22"/>
          <w:lang w:val="de-DE"/>
        </w:rPr>
        <w:t xml:space="preserve"> („Perusa“) hat eine Mehrheitsbeteiligung an der Senator GmbH &amp; Co. KGaA („SENATOR“) erworben</w:t>
      </w:r>
      <w:r w:rsidRPr="006C606D">
        <w:rPr>
          <w:sz w:val="22"/>
          <w:szCs w:val="22"/>
          <w:lang w:val="de-DE"/>
        </w:rPr>
        <w:t xml:space="preserve">. </w:t>
      </w:r>
    </w:p>
    <w:p w:rsidR="006C606D" w:rsidRDefault="006C606D" w:rsidP="00521316">
      <w:pPr>
        <w:spacing w:line="276" w:lineRule="auto"/>
        <w:rPr>
          <w:sz w:val="22"/>
          <w:szCs w:val="22"/>
          <w:lang w:val="de-DE"/>
        </w:rPr>
      </w:pPr>
    </w:p>
    <w:p w:rsidR="00521316" w:rsidRPr="00521316" w:rsidRDefault="00521316" w:rsidP="00521316">
      <w:pPr>
        <w:spacing w:line="276" w:lineRule="auto"/>
        <w:rPr>
          <w:sz w:val="22"/>
          <w:szCs w:val="22"/>
          <w:lang w:val="de-DE"/>
        </w:rPr>
      </w:pPr>
      <w:r w:rsidRPr="00521316">
        <w:rPr>
          <w:sz w:val="22"/>
          <w:szCs w:val="22"/>
          <w:lang w:val="de-DE"/>
        </w:rPr>
        <w:t xml:space="preserve">SENATOR, mit Hauptsitz in Groß-Bieberau, befand sich seit 1920 im Eigentum der Merz-Pharma-Gruppe. Im abgelaufenen Geschäftsjahr 2014/15 erzielte SENATOR einen Umsatz von knapp 50 Millionen Euro. Derzeit beschäftigt das Unternehmen weltweit rund 350 Mitarbeiter am Standort Groß-Bieberau sowie den ausländischen Tochtergesellschaften in Großbritannien, Frankreich, den Niederlanden, China und Indien. SENATOR zählt zu den weltweit führenden Anbietern von Werbeartikeln und Schreibgeräten. Das Produktsortiment umfasst neben hochwertigen Kugelschreibern auch Trinkgefäße, Schreibmappen und Accessoires. </w:t>
      </w:r>
    </w:p>
    <w:p w:rsidR="00521316" w:rsidRPr="00521316" w:rsidRDefault="00521316" w:rsidP="00521316">
      <w:pPr>
        <w:rPr>
          <w:szCs w:val="20"/>
          <w:lang w:val="de-DE"/>
        </w:rPr>
      </w:pPr>
    </w:p>
    <w:p w:rsidR="00521316" w:rsidRPr="00521316" w:rsidRDefault="00521316" w:rsidP="00521316">
      <w:pPr>
        <w:rPr>
          <w:sz w:val="22"/>
          <w:szCs w:val="22"/>
          <w:lang w:val="de-DE"/>
        </w:rPr>
      </w:pPr>
      <w:r w:rsidRPr="00521316">
        <w:rPr>
          <w:sz w:val="22"/>
          <w:szCs w:val="22"/>
          <w:lang w:val="de-DE"/>
        </w:rPr>
        <w:t>„SENATOR verfügt über eine exzellente Reputation als führender Hersteller von Premium-Werbeartikeln in Europa. Wir freuen uns darauf, zusammen mit den Teams in Groß-Bieberau und den ausländischen Tochtergesellschaften das Kerngeschäft zu stärken und das Unternehmen erfolgreich weiterzuentwickeln. Perusa Partners hat sehr gute Erfahrungen mit produzierenden Unternehmen in Deutschland“, erläuterte Dr. Hanno Schmidt-Gothan, Geschäftsführer der Münchener Perusa GmbH, die den Käufer Perusa Partners berät.</w:t>
      </w:r>
    </w:p>
    <w:p w:rsidR="00521316" w:rsidRPr="006772FA" w:rsidRDefault="00521316" w:rsidP="00B41F84">
      <w:pPr>
        <w:spacing w:line="276" w:lineRule="auto"/>
        <w:rPr>
          <w:sz w:val="22"/>
          <w:szCs w:val="22"/>
          <w:lang w:val="de-DE"/>
        </w:rPr>
      </w:pPr>
    </w:p>
    <w:p w:rsidR="008562EC" w:rsidRDefault="008562EC" w:rsidP="00F656C8">
      <w:pPr>
        <w:tabs>
          <w:tab w:val="left" w:pos="3544"/>
        </w:tabs>
        <w:spacing w:line="240" w:lineRule="auto"/>
        <w:ind w:right="-2"/>
        <w:outlineLvl w:val="0"/>
        <w:rPr>
          <w:rFonts w:eastAsia="Times New Roman"/>
          <w:b/>
          <w:color w:val="auto"/>
          <w:szCs w:val="20"/>
          <w:lang w:val="de-DE" w:eastAsia="de-DE"/>
        </w:rPr>
      </w:pPr>
    </w:p>
    <w:p w:rsidR="007B7102" w:rsidRPr="00723EDD" w:rsidRDefault="007B7102" w:rsidP="00F656C8">
      <w:pPr>
        <w:tabs>
          <w:tab w:val="left" w:pos="3544"/>
        </w:tabs>
        <w:spacing w:line="240" w:lineRule="auto"/>
        <w:ind w:right="-2"/>
        <w:outlineLvl w:val="0"/>
        <w:rPr>
          <w:rFonts w:eastAsia="Times New Roman"/>
          <w:color w:val="auto"/>
          <w:szCs w:val="20"/>
          <w:lang w:val="de-DE" w:eastAsia="de-DE"/>
        </w:rPr>
      </w:pPr>
      <w:r w:rsidRPr="00723EDD">
        <w:rPr>
          <w:rFonts w:eastAsia="Times New Roman"/>
          <w:b/>
          <w:color w:val="auto"/>
          <w:szCs w:val="20"/>
          <w:lang w:val="de-DE" w:eastAsia="de-DE"/>
        </w:rPr>
        <w:t>Pressekontakte:</w:t>
      </w:r>
    </w:p>
    <w:p w:rsidR="00521316" w:rsidRPr="00B87F30" w:rsidRDefault="00521316" w:rsidP="00521316">
      <w:pPr>
        <w:pStyle w:val="Default"/>
        <w:rPr>
          <w:sz w:val="20"/>
          <w:szCs w:val="20"/>
        </w:rPr>
      </w:pPr>
      <w:r w:rsidRPr="00B87F30">
        <w:rPr>
          <w:sz w:val="20"/>
          <w:szCs w:val="20"/>
        </w:rPr>
        <w:t xml:space="preserve">Perusa GmbH </w:t>
      </w:r>
      <w:r w:rsidRPr="00B87F30">
        <w:rPr>
          <w:sz w:val="20"/>
          <w:szCs w:val="20"/>
        </w:rPr>
        <w:tab/>
      </w:r>
      <w:r w:rsidRPr="00B87F30">
        <w:rPr>
          <w:sz w:val="20"/>
          <w:szCs w:val="20"/>
        </w:rPr>
        <w:tab/>
      </w:r>
      <w:r w:rsidRPr="00B87F30">
        <w:rPr>
          <w:sz w:val="20"/>
          <w:szCs w:val="20"/>
        </w:rPr>
        <w:tab/>
      </w:r>
      <w:r w:rsidRPr="00B87F30">
        <w:rPr>
          <w:sz w:val="20"/>
          <w:szCs w:val="20"/>
        </w:rPr>
        <w:tab/>
        <w:t xml:space="preserve">VOCATO public relations </w:t>
      </w:r>
    </w:p>
    <w:p w:rsidR="00521316" w:rsidRPr="00B87F30" w:rsidRDefault="00521316" w:rsidP="00521316">
      <w:pPr>
        <w:pStyle w:val="Default"/>
        <w:rPr>
          <w:sz w:val="20"/>
          <w:szCs w:val="20"/>
        </w:rPr>
      </w:pPr>
      <w:r w:rsidRPr="00B87F30">
        <w:rPr>
          <w:sz w:val="20"/>
          <w:szCs w:val="20"/>
        </w:rPr>
        <w:t xml:space="preserve">Dr. Hanno Schmidt-Gothan </w:t>
      </w:r>
      <w:r w:rsidRPr="00B87F30">
        <w:rPr>
          <w:sz w:val="20"/>
          <w:szCs w:val="20"/>
        </w:rPr>
        <w:tab/>
      </w:r>
      <w:r w:rsidRPr="00B87F30">
        <w:rPr>
          <w:sz w:val="20"/>
          <w:szCs w:val="20"/>
        </w:rPr>
        <w:tab/>
        <w:t xml:space="preserve">Corinna Bause </w:t>
      </w:r>
    </w:p>
    <w:p w:rsidR="00521316" w:rsidRDefault="00521316" w:rsidP="00521316">
      <w:pPr>
        <w:pStyle w:val="Default"/>
        <w:rPr>
          <w:sz w:val="20"/>
          <w:szCs w:val="20"/>
        </w:rPr>
      </w:pPr>
      <w:r>
        <w:rPr>
          <w:sz w:val="20"/>
          <w:szCs w:val="20"/>
        </w:rPr>
        <w:t xml:space="preserve">Theatinerstraße 40 </w:t>
      </w:r>
      <w:r>
        <w:rPr>
          <w:sz w:val="20"/>
          <w:szCs w:val="20"/>
        </w:rPr>
        <w:tab/>
      </w:r>
      <w:r>
        <w:rPr>
          <w:sz w:val="20"/>
          <w:szCs w:val="20"/>
        </w:rPr>
        <w:tab/>
      </w:r>
      <w:r>
        <w:rPr>
          <w:sz w:val="20"/>
          <w:szCs w:val="20"/>
        </w:rPr>
        <w:tab/>
        <w:t xml:space="preserve">Braugasse 12 </w:t>
      </w:r>
    </w:p>
    <w:p w:rsidR="00521316" w:rsidRDefault="00521316" w:rsidP="00521316">
      <w:pPr>
        <w:pStyle w:val="Default"/>
        <w:rPr>
          <w:sz w:val="20"/>
          <w:szCs w:val="20"/>
        </w:rPr>
      </w:pPr>
      <w:r>
        <w:rPr>
          <w:sz w:val="20"/>
          <w:szCs w:val="20"/>
        </w:rPr>
        <w:t xml:space="preserve">80333 München </w:t>
      </w:r>
      <w:r>
        <w:rPr>
          <w:sz w:val="20"/>
          <w:szCs w:val="20"/>
        </w:rPr>
        <w:tab/>
      </w:r>
      <w:r>
        <w:rPr>
          <w:sz w:val="20"/>
          <w:szCs w:val="20"/>
        </w:rPr>
        <w:tab/>
      </w:r>
      <w:r>
        <w:rPr>
          <w:sz w:val="20"/>
          <w:szCs w:val="20"/>
        </w:rPr>
        <w:tab/>
        <w:t xml:space="preserve">50859 Köln </w:t>
      </w:r>
    </w:p>
    <w:p w:rsidR="00521316" w:rsidRPr="006C606D" w:rsidRDefault="00521316" w:rsidP="00521316">
      <w:pPr>
        <w:pStyle w:val="Default"/>
        <w:rPr>
          <w:sz w:val="20"/>
          <w:szCs w:val="20"/>
          <w:lang w:val="en-US"/>
        </w:rPr>
      </w:pPr>
      <w:r w:rsidRPr="006C606D">
        <w:rPr>
          <w:sz w:val="20"/>
          <w:szCs w:val="20"/>
          <w:lang w:val="en-US"/>
        </w:rPr>
        <w:t xml:space="preserve">Tel.:+49 (0) 89 / 23 887 89-0 </w:t>
      </w:r>
      <w:r w:rsidRPr="006C606D">
        <w:rPr>
          <w:sz w:val="20"/>
          <w:szCs w:val="20"/>
          <w:lang w:val="en-US"/>
        </w:rPr>
        <w:tab/>
      </w:r>
      <w:r w:rsidRPr="006C606D">
        <w:rPr>
          <w:sz w:val="20"/>
          <w:szCs w:val="20"/>
          <w:lang w:val="en-US"/>
        </w:rPr>
        <w:tab/>
        <w:t xml:space="preserve">Tel.: +49 (0) 2234 / 60198-19 </w:t>
      </w:r>
    </w:p>
    <w:p w:rsidR="00521316" w:rsidRPr="006C606D" w:rsidRDefault="004029D1" w:rsidP="00521316">
      <w:pPr>
        <w:pStyle w:val="Default"/>
        <w:rPr>
          <w:sz w:val="20"/>
          <w:szCs w:val="20"/>
          <w:lang w:val="en-US"/>
        </w:rPr>
      </w:pPr>
      <w:hyperlink r:id="rId8" w:history="1">
        <w:r w:rsidR="00521316" w:rsidRPr="006C606D">
          <w:rPr>
            <w:rStyle w:val="Hyperlink"/>
            <w:sz w:val="20"/>
            <w:szCs w:val="20"/>
            <w:lang w:val="en-US"/>
          </w:rPr>
          <w:t>schmidt-gothan@perusa.de</w:t>
        </w:r>
      </w:hyperlink>
      <w:r w:rsidR="00521316" w:rsidRPr="006C606D">
        <w:rPr>
          <w:sz w:val="20"/>
          <w:szCs w:val="20"/>
          <w:lang w:val="en-US"/>
        </w:rPr>
        <w:t xml:space="preserve"> </w:t>
      </w:r>
      <w:r w:rsidR="00521316" w:rsidRPr="006C606D">
        <w:rPr>
          <w:sz w:val="20"/>
          <w:szCs w:val="20"/>
          <w:lang w:val="en-US"/>
        </w:rPr>
        <w:tab/>
      </w:r>
      <w:r w:rsidR="00521316" w:rsidRPr="006C606D">
        <w:rPr>
          <w:sz w:val="20"/>
          <w:szCs w:val="20"/>
          <w:lang w:val="en-US"/>
        </w:rPr>
        <w:tab/>
      </w:r>
      <w:hyperlink r:id="rId9" w:history="1">
        <w:r w:rsidR="00521316" w:rsidRPr="006C606D">
          <w:rPr>
            <w:rStyle w:val="Hyperlink"/>
            <w:sz w:val="20"/>
            <w:szCs w:val="20"/>
            <w:lang w:val="en-US"/>
          </w:rPr>
          <w:t>cbause@vocato.com</w:t>
        </w:r>
      </w:hyperlink>
      <w:r w:rsidR="00521316" w:rsidRPr="006C606D">
        <w:rPr>
          <w:sz w:val="20"/>
          <w:szCs w:val="20"/>
          <w:lang w:val="en-US"/>
        </w:rPr>
        <w:t xml:space="preserve">  </w:t>
      </w:r>
    </w:p>
    <w:p w:rsidR="00521316" w:rsidRPr="006C606D" w:rsidRDefault="004029D1" w:rsidP="00521316">
      <w:pPr>
        <w:pStyle w:val="Default"/>
        <w:rPr>
          <w:sz w:val="20"/>
          <w:szCs w:val="20"/>
          <w:lang w:val="en-US"/>
        </w:rPr>
      </w:pPr>
      <w:hyperlink r:id="rId10" w:history="1">
        <w:r w:rsidR="00521316" w:rsidRPr="006C606D">
          <w:rPr>
            <w:rStyle w:val="Hyperlink"/>
            <w:sz w:val="20"/>
            <w:szCs w:val="20"/>
            <w:lang w:val="en-US"/>
          </w:rPr>
          <w:t>www.perusa.de</w:t>
        </w:r>
      </w:hyperlink>
      <w:r w:rsidR="00521316" w:rsidRPr="006C606D">
        <w:rPr>
          <w:sz w:val="20"/>
          <w:szCs w:val="20"/>
          <w:lang w:val="en-US"/>
        </w:rPr>
        <w:t xml:space="preserve"> </w:t>
      </w:r>
      <w:r w:rsidR="00521316" w:rsidRPr="006C606D">
        <w:rPr>
          <w:sz w:val="20"/>
          <w:szCs w:val="20"/>
          <w:lang w:val="en-US"/>
        </w:rPr>
        <w:tab/>
      </w:r>
      <w:r w:rsidR="00521316" w:rsidRPr="006C606D">
        <w:rPr>
          <w:sz w:val="20"/>
          <w:szCs w:val="20"/>
          <w:lang w:val="en-US"/>
        </w:rPr>
        <w:tab/>
      </w:r>
      <w:r w:rsidR="00521316" w:rsidRPr="006C606D">
        <w:rPr>
          <w:sz w:val="20"/>
          <w:szCs w:val="20"/>
          <w:lang w:val="en-US"/>
        </w:rPr>
        <w:tab/>
      </w:r>
      <w:r w:rsidR="00521316" w:rsidRPr="006C606D">
        <w:rPr>
          <w:sz w:val="20"/>
          <w:szCs w:val="20"/>
          <w:lang w:val="en-US"/>
        </w:rPr>
        <w:tab/>
      </w:r>
      <w:hyperlink r:id="rId11" w:history="1">
        <w:r w:rsidR="00521316" w:rsidRPr="006C606D">
          <w:rPr>
            <w:rStyle w:val="Hyperlink"/>
            <w:sz w:val="20"/>
            <w:szCs w:val="20"/>
            <w:lang w:val="en-US"/>
          </w:rPr>
          <w:t>www.vocato.com</w:t>
        </w:r>
      </w:hyperlink>
      <w:r w:rsidR="00521316" w:rsidRPr="006C606D">
        <w:rPr>
          <w:sz w:val="20"/>
          <w:szCs w:val="20"/>
          <w:lang w:val="en-US"/>
        </w:rPr>
        <w:t xml:space="preserve"> </w:t>
      </w:r>
    </w:p>
    <w:p w:rsidR="00521316" w:rsidRPr="006C606D" w:rsidRDefault="00521316" w:rsidP="00F656C8">
      <w:pPr>
        <w:tabs>
          <w:tab w:val="left" w:pos="3119"/>
          <w:tab w:val="left" w:pos="3686"/>
        </w:tabs>
        <w:spacing w:line="240" w:lineRule="auto"/>
        <w:ind w:right="-2"/>
        <w:rPr>
          <w:rFonts w:eastAsia="Times New Roman"/>
          <w:color w:val="auto"/>
          <w:szCs w:val="20"/>
          <w:lang w:val="en-US" w:eastAsia="de-DE"/>
        </w:rPr>
      </w:pPr>
    </w:p>
    <w:p w:rsidR="00521316" w:rsidRPr="006C606D" w:rsidRDefault="00521316" w:rsidP="00517E7B">
      <w:pPr>
        <w:tabs>
          <w:tab w:val="left" w:pos="3119"/>
        </w:tabs>
        <w:spacing w:line="240" w:lineRule="auto"/>
        <w:ind w:right="-2"/>
        <w:rPr>
          <w:szCs w:val="20"/>
          <w:lang w:val="en-US"/>
        </w:rPr>
      </w:pPr>
    </w:p>
    <w:p w:rsidR="00521316" w:rsidRDefault="00521316" w:rsidP="00521316">
      <w:pPr>
        <w:pStyle w:val="Default"/>
        <w:rPr>
          <w:sz w:val="20"/>
          <w:szCs w:val="20"/>
        </w:rPr>
      </w:pPr>
      <w:r>
        <w:rPr>
          <w:b/>
          <w:bCs/>
          <w:sz w:val="20"/>
          <w:szCs w:val="20"/>
        </w:rPr>
        <w:t xml:space="preserve">Über Perusa </w:t>
      </w:r>
    </w:p>
    <w:p w:rsidR="00435C10" w:rsidRDefault="00521316" w:rsidP="00521316">
      <w:pPr>
        <w:pStyle w:val="Default"/>
        <w:rPr>
          <w:sz w:val="20"/>
          <w:szCs w:val="20"/>
        </w:rPr>
      </w:pPr>
      <w:r>
        <w:rPr>
          <w:sz w:val="20"/>
          <w:szCs w:val="20"/>
        </w:rPr>
        <w:t xml:space="preserve">Perusa ist eine unabhängige Kapitalbeteiligungsgesellschaft, die </w:t>
      </w:r>
      <w:r w:rsidRPr="00FA3831">
        <w:rPr>
          <w:sz w:val="20"/>
          <w:szCs w:val="20"/>
        </w:rPr>
        <w:t xml:space="preserve">über </w:t>
      </w:r>
      <w:r w:rsidR="006C606D">
        <w:rPr>
          <w:sz w:val="20"/>
          <w:szCs w:val="20"/>
        </w:rPr>
        <w:t>derzeit</w:t>
      </w:r>
      <w:r w:rsidRPr="00FA3831">
        <w:rPr>
          <w:sz w:val="20"/>
          <w:szCs w:val="20"/>
        </w:rPr>
        <w:t xml:space="preserve"> zwei Fonds mit 350 Millionen Euro Eigenkapital in mittelständische Unternehmen und Konzerngeschäftsbereiche aus dem deutschsprachigen oder skandinavischen Raum </w:t>
      </w:r>
      <w:r>
        <w:rPr>
          <w:sz w:val="20"/>
          <w:szCs w:val="20"/>
        </w:rPr>
        <w:t xml:space="preserve">investiert. Perusa verfolgt dabei einen stark operativen Ansatz, um die </w:t>
      </w:r>
      <w:bookmarkStart w:id="0" w:name="_GoBack"/>
      <w:bookmarkEnd w:id="0"/>
      <w:r>
        <w:rPr>
          <w:sz w:val="20"/>
          <w:szCs w:val="20"/>
        </w:rPr>
        <w:t xml:space="preserve">Leistungsfähigkeit zu stärken und damit das </w:t>
      </w:r>
      <w:r w:rsidRPr="00FA3831">
        <w:rPr>
          <w:sz w:val="20"/>
          <w:szCs w:val="20"/>
        </w:rPr>
        <w:t>langfri</w:t>
      </w:r>
      <w:r>
        <w:rPr>
          <w:sz w:val="20"/>
          <w:szCs w:val="20"/>
        </w:rPr>
        <w:t>stige</w:t>
      </w:r>
      <w:r w:rsidRPr="00FA3831">
        <w:rPr>
          <w:sz w:val="20"/>
          <w:szCs w:val="20"/>
        </w:rPr>
        <w:t xml:space="preserve"> Wertsteigerungspotenzial </w:t>
      </w:r>
      <w:r>
        <w:rPr>
          <w:sz w:val="20"/>
          <w:szCs w:val="20"/>
        </w:rPr>
        <w:t>der Portfoliounternehmen zu heben. Ferner werden strategische Zukäufe (</w:t>
      </w:r>
      <w:proofErr w:type="spellStart"/>
      <w:r w:rsidRPr="00E23A19">
        <w:rPr>
          <w:sz w:val="20"/>
          <w:szCs w:val="20"/>
        </w:rPr>
        <w:t>Buy</w:t>
      </w:r>
      <w:proofErr w:type="spellEnd"/>
      <w:r w:rsidRPr="00E23A19">
        <w:rPr>
          <w:sz w:val="20"/>
          <w:szCs w:val="20"/>
        </w:rPr>
        <w:t>-</w:t>
      </w:r>
      <w:r w:rsidRPr="00E23A19">
        <w:rPr>
          <w:sz w:val="20"/>
          <w:szCs w:val="20"/>
        </w:rPr>
        <w:lastRenderedPageBreak/>
        <w:t>und-</w:t>
      </w:r>
      <w:proofErr w:type="spellStart"/>
      <w:r w:rsidRPr="00E23A19">
        <w:rPr>
          <w:sz w:val="20"/>
          <w:szCs w:val="20"/>
        </w:rPr>
        <w:t>Build</w:t>
      </w:r>
      <w:proofErr w:type="spellEnd"/>
      <w:r w:rsidRPr="00E23A19">
        <w:rPr>
          <w:sz w:val="20"/>
          <w:szCs w:val="20"/>
        </w:rPr>
        <w:t xml:space="preserve"> Strategie) </w:t>
      </w:r>
      <w:r>
        <w:rPr>
          <w:sz w:val="20"/>
          <w:szCs w:val="20"/>
        </w:rPr>
        <w:t xml:space="preserve">zur Stärkung des Wachstums der Portfoliounternehmen angestrebt. </w:t>
      </w:r>
    </w:p>
    <w:p w:rsidR="00521316" w:rsidRDefault="00521316" w:rsidP="00521316">
      <w:pPr>
        <w:pStyle w:val="Default"/>
        <w:rPr>
          <w:sz w:val="20"/>
          <w:szCs w:val="20"/>
        </w:rPr>
      </w:pPr>
      <w:r>
        <w:rPr>
          <w:sz w:val="20"/>
          <w:szCs w:val="20"/>
        </w:rPr>
        <w:t xml:space="preserve">Weitere Informationen erhalten Sie unter: </w:t>
      </w:r>
      <w:hyperlink r:id="rId12" w:history="1">
        <w:r w:rsidR="00435C10" w:rsidRPr="004A4FE5">
          <w:rPr>
            <w:rStyle w:val="Hyperlink"/>
            <w:sz w:val="20"/>
            <w:szCs w:val="20"/>
          </w:rPr>
          <w:t>www.perusa.de</w:t>
        </w:r>
      </w:hyperlink>
      <w:r w:rsidR="00435C10">
        <w:rPr>
          <w:sz w:val="20"/>
          <w:szCs w:val="20"/>
        </w:rPr>
        <w:t xml:space="preserve"> </w:t>
      </w:r>
    </w:p>
    <w:p w:rsidR="00521316" w:rsidRDefault="00521316" w:rsidP="00521316">
      <w:pPr>
        <w:pStyle w:val="Default"/>
        <w:rPr>
          <w:sz w:val="20"/>
          <w:szCs w:val="20"/>
        </w:rPr>
      </w:pPr>
    </w:p>
    <w:p w:rsidR="00521316" w:rsidRPr="00AC69DB" w:rsidRDefault="00521316" w:rsidP="00521316">
      <w:pPr>
        <w:pStyle w:val="Default"/>
        <w:rPr>
          <w:b/>
          <w:bCs/>
          <w:sz w:val="20"/>
          <w:szCs w:val="20"/>
        </w:rPr>
      </w:pPr>
    </w:p>
    <w:p w:rsidR="00435C10" w:rsidRDefault="00521316" w:rsidP="00521316">
      <w:pPr>
        <w:pStyle w:val="Default"/>
        <w:rPr>
          <w:bCs/>
          <w:sz w:val="20"/>
          <w:szCs w:val="20"/>
        </w:rPr>
      </w:pPr>
      <w:r w:rsidRPr="00521316">
        <w:rPr>
          <w:b/>
          <w:bCs/>
          <w:sz w:val="20"/>
          <w:szCs w:val="20"/>
        </w:rPr>
        <w:t>Über die Merz-Pharma-Gruppe</w:t>
      </w:r>
      <w:r w:rsidRPr="00521316">
        <w:rPr>
          <w:bCs/>
          <w:sz w:val="20"/>
          <w:szCs w:val="20"/>
        </w:rPr>
        <w:br/>
        <w:t xml:space="preserve">Mit mehr als 2.900 Mitarbeitern und 36 Tochtergesellschaften ist Merz einer der weltweit führenden Anbieter im Bereich Ästhetik und Neurotoxine. Die eigene Forschung und Entwicklung, eine solide Finanzstärke und kontinuierliches Wachstum zeichnen das Unternehmen aus, das seit mehr als 100 Jahren in Privatbesitz ist. Neben einem einzigartigen Portfolio von Produkten zur minimal- und nicht invasiven Hautverjüngung und Hautstraffung entwickelt Merz auch Neurotoxine zur Behandlung neurologisch bedingter Bewegungsstörungen. Rezeptfreie Medikamente, Nahrungsergänzungsmittel und Hautpflegeprodukte komplettieren die Angebotspalette des Unternehmens mit Sitz in Frankfurt am Main. Im Geschäftsjahr 2014/15 erzielte die Merz-Pharma-Gruppe einen Umsatz von 1.157,0 Mio. Euro. </w:t>
      </w:r>
    </w:p>
    <w:p w:rsidR="00521316" w:rsidRPr="00521316" w:rsidRDefault="00521316" w:rsidP="00521316">
      <w:pPr>
        <w:pStyle w:val="Default"/>
        <w:rPr>
          <w:bCs/>
          <w:sz w:val="20"/>
          <w:szCs w:val="20"/>
        </w:rPr>
      </w:pPr>
      <w:r w:rsidRPr="00521316">
        <w:rPr>
          <w:bCs/>
          <w:sz w:val="20"/>
          <w:szCs w:val="20"/>
        </w:rPr>
        <w:t xml:space="preserve">Weitere Informationen erhalten Sie unter: </w:t>
      </w:r>
      <w:hyperlink r:id="rId13" w:history="1">
        <w:r w:rsidR="00435C10" w:rsidRPr="004A4FE5">
          <w:rPr>
            <w:rStyle w:val="Hyperlink"/>
            <w:bCs/>
            <w:sz w:val="20"/>
            <w:szCs w:val="20"/>
          </w:rPr>
          <w:t>www.merz.de</w:t>
        </w:r>
      </w:hyperlink>
      <w:r w:rsidR="00435C10">
        <w:rPr>
          <w:bCs/>
          <w:sz w:val="20"/>
          <w:szCs w:val="20"/>
        </w:rPr>
        <w:t xml:space="preserve"> </w:t>
      </w:r>
    </w:p>
    <w:p w:rsidR="00521316" w:rsidRPr="00521316" w:rsidRDefault="00521316" w:rsidP="00521316">
      <w:pPr>
        <w:pStyle w:val="Default"/>
        <w:rPr>
          <w:bCs/>
          <w:sz w:val="20"/>
          <w:szCs w:val="20"/>
        </w:rPr>
      </w:pPr>
    </w:p>
    <w:p w:rsidR="00BA045D" w:rsidRPr="00521316" w:rsidRDefault="00BA045D" w:rsidP="00521316">
      <w:pPr>
        <w:pStyle w:val="Default"/>
        <w:rPr>
          <w:bCs/>
          <w:sz w:val="20"/>
          <w:szCs w:val="20"/>
        </w:rPr>
      </w:pPr>
    </w:p>
    <w:sectPr w:rsidR="00BA045D" w:rsidRPr="00521316" w:rsidSect="00F656C8">
      <w:headerReference w:type="default" r:id="rId14"/>
      <w:footerReference w:type="even" r:id="rId15"/>
      <w:footerReference w:type="default" r:id="rId16"/>
      <w:headerReference w:type="first" r:id="rId17"/>
      <w:footerReference w:type="first" r:id="rId18"/>
      <w:pgSz w:w="11906" w:h="16838" w:code="9"/>
      <w:pgMar w:top="1418" w:right="3119" w:bottom="1134" w:left="1418" w:header="720" w:footer="5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E3C" w:rsidRDefault="00846E3C">
      <w:r>
        <w:separator/>
      </w:r>
    </w:p>
  </w:endnote>
  <w:endnote w:type="continuationSeparator" w:id="0">
    <w:p w:rsidR="00846E3C" w:rsidRDefault="0084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S">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pPr>
      <w:pStyle w:val="Fuzeile"/>
    </w:pPr>
    <w:r>
      <w:fldChar w:fldCharType="begin"/>
    </w:r>
    <w:r>
      <w:instrText xml:space="preserve">PAGE  </w:instrText>
    </w:r>
    <w:r>
      <w:fldChar w:fldCharType="separate"/>
    </w:r>
    <w:r>
      <w:rPr>
        <w:noProof/>
      </w:rPr>
      <w:t>1</w:t>
    </w:r>
    <w:r>
      <w:fldChar w:fldCharType="end"/>
    </w:r>
  </w:p>
  <w:p w:rsidR="00183BF0" w:rsidRDefault="00183B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75" w:rsidRPr="00E64E75" w:rsidRDefault="00E64E75">
    <w:pPr>
      <w:pStyle w:val="Fuzeile"/>
      <w:jc w:val="right"/>
      <w:rPr>
        <w:sz w:val="22"/>
        <w:szCs w:val="22"/>
      </w:rPr>
    </w:pPr>
    <w:r w:rsidRPr="00E64E75">
      <w:rPr>
        <w:sz w:val="22"/>
        <w:szCs w:val="22"/>
      </w:rPr>
      <w:t xml:space="preserve">Seite </w:t>
    </w:r>
    <w:sdt>
      <w:sdtPr>
        <w:rPr>
          <w:sz w:val="22"/>
          <w:szCs w:val="22"/>
        </w:rPr>
        <w:id w:val="-1768309493"/>
        <w:docPartObj>
          <w:docPartGallery w:val="Page Numbers (Bottom of Page)"/>
          <w:docPartUnique/>
        </w:docPartObj>
      </w:sdtPr>
      <w:sdtEndPr/>
      <w:sdtContent>
        <w:r w:rsidRPr="00E64E75">
          <w:rPr>
            <w:sz w:val="22"/>
            <w:szCs w:val="22"/>
          </w:rPr>
          <w:fldChar w:fldCharType="begin"/>
        </w:r>
        <w:r w:rsidRPr="00E64E75">
          <w:rPr>
            <w:sz w:val="22"/>
            <w:szCs w:val="22"/>
          </w:rPr>
          <w:instrText>PAGE   \* MERGEFORMAT</w:instrText>
        </w:r>
        <w:r w:rsidRPr="00E64E75">
          <w:rPr>
            <w:sz w:val="22"/>
            <w:szCs w:val="22"/>
          </w:rPr>
          <w:fldChar w:fldCharType="separate"/>
        </w:r>
        <w:r w:rsidR="006C606D" w:rsidRPr="006C606D">
          <w:rPr>
            <w:noProof/>
            <w:sz w:val="22"/>
            <w:szCs w:val="22"/>
            <w:lang w:val="de-DE"/>
          </w:rPr>
          <w:t>2</w:t>
        </w:r>
        <w:r w:rsidRPr="00E64E75">
          <w:rPr>
            <w:sz w:val="22"/>
            <w:szCs w:val="22"/>
          </w:rPr>
          <w:fldChar w:fldCharType="end"/>
        </w:r>
      </w:sdtContent>
    </w:sdt>
  </w:p>
  <w:p w:rsidR="00183BF0" w:rsidRDefault="00183BF0">
    <w:pPr>
      <w:tabs>
        <w:tab w:val="left" w:pos="191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96892334"/>
      <w:docPartObj>
        <w:docPartGallery w:val="Page Numbers (Bottom of Page)"/>
        <w:docPartUnique/>
      </w:docPartObj>
    </w:sdtPr>
    <w:sdtEndPr/>
    <w:sdtContent>
      <w:p w:rsidR="00E64E75" w:rsidRPr="00E64E75" w:rsidRDefault="00E64E75">
        <w:pPr>
          <w:pStyle w:val="Fuzeile"/>
          <w:jc w:val="right"/>
          <w:rPr>
            <w:sz w:val="22"/>
            <w:szCs w:val="22"/>
          </w:rPr>
        </w:pPr>
        <w:r w:rsidRPr="00E64E75">
          <w:rPr>
            <w:sz w:val="22"/>
            <w:szCs w:val="22"/>
          </w:rPr>
          <w:t xml:space="preserve">Seite </w:t>
        </w:r>
        <w:r w:rsidRPr="00E64E75">
          <w:rPr>
            <w:sz w:val="22"/>
            <w:szCs w:val="22"/>
          </w:rPr>
          <w:fldChar w:fldCharType="begin"/>
        </w:r>
        <w:r w:rsidRPr="00E64E75">
          <w:rPr>
            <w:sz w:val="22"/>
            <w:szCs w:val="22"/>
          </w:rPr>
          <w:instrText>PAGE   \* MERGEFORMAT</w:instrText>
        </w:r>
        <w:r w:rsidRPr="00E64E75">
          <w:rPr>
            <w:sz w:val="22"/>
            <w:szCs w:val="22"/>
          </w:rPr>
          <w:fldChar w:fldCharType="separate"/>
        </w:r>
        <w:r w:rsidR="006C606D" w:rsidRPr="006C606D">
          <w:rPr>
            <w:noProof/>
            <w:sz w:val="22"/>
            <w:szCs w:val="22"/>
            <w:lang w:val="de-DE"/>
          </w:rPr>
          <w:t>1</w:t>
        </w:r>
        <w:r w:rsidRPr="00E64E75">
          <w:rPr>
            <w:sz w:val="22"/>
            <w:szCs w:val="22"/>
          </w:rPr>
          <w:fldChar w:fldCharType="end"/>
        </w:r>
      </w:p>
    </w:sdtContent>
  </w:sdt>
  <w:p w:rsidR="00183BF0" w:rsidRDefault="00183BF0">
    <w:pPr>
      <w:autoSpaceDE w:val="0"/>
      <w:autoSpaceDN w:val="0"/>
      <w:adjustRightInd w:val="0"/>
      <w:spacing w:line="240" w:lineRule="auto"/>
      <w:rPr>
        <w:rFonts w:ascii="ArialMS" w:eastAsia="SimSun" w:hAnsi="ArialMS"/>
        <w:sz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E3C" w:rsidRDefault="00846E3C">
      <w:r>
        <w:separator/>
      </w:r>
    </w:p>
  </w:footnote>
  <w:footnote w:type="continuationSeparator" w:id="0">
    <w:p w:rsidR="00846E3C" w:rsidRDefault="00846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02" w:rsidRDefault="007B7102" w:rsidP="007B7102">
    <w:pPr>
      <w:pStyle w:val="Kopfzeile"/>
      <w:jc w:val="right"/>
    </w:pPr>
  </w:p>
  <w:p w:rsidR="007B7102" w:rsidRDefault="00F656C8" w:rsidP="007B7102">
    <w:pPr>
      <w:pStyle w:val="Kopfzeile"/>
      <w:jc w:val="right"/>
    </w:pPr>
    <w:r>
      <w:rPr>
        <w:noProof/>
        <w:lang w:val="de-DE" w:eastAsia="de-DE"/>
      </w:rPr>
      <w:drawing>
        <wp:anchor distT="0" distB="0" distL="114300" distR="114300" simplePos="0" relativeHeight="251658240" behindDoc="0" locked="0" layoutInCell="1" allowOverlap="1" wp14:anchorId="4207ABBD" wp14:editId="3B544235">
          <wp:simplePos x="0" y="0"/>
          <wp:positionH relativeFrom="margin">
            <wp:posOffset>3782060</wp:posOffset>
          </wp:positionH>
          <wp:positionV relativeFrom="margin">
            <wp:posOffset>-245110</wp:posOffset>
          </wp:positionV>
          <wp:extent cx="1945005" cy="359410"/>
          <wp:effectExtent l="0" t="0" r="0" b="254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359410"/>
                  </a:xfrm>
                  <a:prstGeom prst="rect">
                    <a:avLst/>
                  </a:prstGeom>
                  <a:noFill/>
                </pic:spPr>
              </pic:pic>
            </a:graphicData>
          </a:graphic>
        </wp:anchor>
      </w:drawing>
    </w:r>
  </w:p>
  <w:p w:rsidR="007B7102" w:rsidRDefault="007B7102" w:rsidP="007B7102">
    <w:pPr>
      <w:pStyle w:val="Kopfzeile"/>
      <w:ind w:right="141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2C1462"/>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486D30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8D1E4EDA"/>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B8E6E4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F8AA27E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95452B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34E64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2BA6E80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multilevel"/>
    <w:tmpl w:val="54CEDEBC"/>
    <w:lvl w:ilvl="0">
      <w:start w:val="1"/>
      <w:numFmt w:val="decimal"/>
      <w:pStyle w:val="Listennummer"/>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FFFFFF89"/>
    <w:multiLevelType w:val="singleLevel"/>
    <w:tmpl w:val="E8D240E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A934D86"/>
    <w:multiLevelType w:val="hybridMultilevel"/>
    <w:tmpl w:val="0A9075BA"/>
    <w:lvl w:ilvl="0" w:tplc="E6BC4C86">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D643B3B"/>
    <w:multiLevelType w:val="singleLevel"/>
    <w:tmpl w:val="3BEAFB3C"/>
    <w:lvl w:ilvl="0">
      <w:start w:val="1"/>
      <w:numFmt w:val="bullet"/>
      <w:lvlText w:val=""/>
      <w:lvlJc w:val="left"/>
      <w:pPr>
        <w:tabs>
          <w:tab w:val="num" w:pos="360"/>
        </w:tabs>
        <w:ind w:left="0" w:firstLine="0"/>
      </w:pPr>
      <w:rPr>
        <w:rFonts w:ascii="Symbol" w:hAnsi="Symbol" w:hint="default"/>
      </w:rPr>
    </w:lvl>
  </w:abstractNum>
  <w:abstractNum w:abstractNumId="12">
    <w:nsid w:val="43F72E4F"/>
    <w:multiLevelType w:val="hybridMultilevel"/>
    <w:tmpl w:val="C07AAE1A"/>
    <w:lvl w:ilvl="0" w:tplc="3708895A">
      <w:start w:val="1"/>
      <w:numFmt w:val="bullet"/>
      <w:lvlText w:val=""/>
      <w:lvlJc w:val="left"/>
      <w:pPr>
        <w:tabs>
          <w:tab w:val="num" w:pos="720"/>
        </w:tabs>
        <w:ind w:left="720" w:hanging="360"/>
      </w:pPr>
      <w:rPr>
        <w:rFonts w:ascii="Symbol" w:hAnsi="Symbol" w:hint="default"/>
      </w:rPr>
    </w:lvl>
    <w:lvl w:ilvl="1" w:tplc="D91220C2" w:tentative="1">
      <w:start w:val="1"/>
      <w:numFmt w:val="bullet"/>
      <w:lvlText w:val="o"/>
      <w:lvlJc w:val="left"/>
      <w:pPr>
        <w:tabs>
          <w:tab w:val="num" w:pos="1440"/>
        </w:tabs>
        <w:ind w:left="1440" w:hanging="360"/>
      </w:pPr>
      <w:rPr>
        <w:rFonts w:ascii="Courier New" w:hAnsi="Courier New" w:cs="Arial" w:hint="default"/>
      </w:rPr>
    </w:lvl>
    <w:lvl w:ilvl="2" w:tplc="FCF01F1C" w:tentative="1">
      <w:start w:val="1"/>
      <w:numFmt w:val="bullet"/>
      <w:lvlText w:val=""/>
      <w:lvlJc w:val="left"/>
      <w:pPr>
        <w:tabs>
          <w:tab w:val="num" w:pos="2160"/>
        </w:tabs>
        <w:ind w:left="2160" w:hanging="360"/>
      </w:pPr>
      <w:rPr>
        <w:rFonts w:ascii="Wingdings" w:hAnsi="Wingdings" w:hint="default"/>
      </w:rPr>
    </w:lvl>
    <w:lvl w:ilvl="3" w:tplc="C84E0FF6" w:tentative="1">
      <w:start w:val="1"/>
      <w:numFmt w:val="bullet"/>
      <w:lvlText w:val=""/>
      <w:lvlJc w:val="left"/>
      <w:pPr>
        <w:tabs>
          <w:tab w:val="num" w:pos="2880"/>
        </w:tabs>
        <w:ind w:left="2880" w:hanging="360"/>
      </w:pPr>
      <w:rPr>
        <w:rFonts w:ascii="Symbol" w:hAnsi="Symbol" w:hint="default"/>
      </w:rPr>
    </w:lvl>
    <w:lvl w:ilvl="4" w:tplc="A532E05A" w:tentative="1">
      <w:start w:val="1"/>
      <w:numFmt w:val="bullet"/>
      <w:lvlText w:val="o"/>
      <w:lvlJc w:val="left"/>
      <w:pPr>
        <w:tabs>
          <w:tab w:val="num" w:pos="3600"/>
        </w:tabs>
        <w:ind w:left="3600" w:hanging="360"/>
      </w:pPr>
      <w:rPr>
        <w:rFonts w:ascii="Courier New" w:hAnsi="Courier New" w:cs="Arial" w:hint="default"/>
      </w:rPr>
    </w:lvl>
    <w:lvl w:ilvl="5" w:tplc="6E66ACBE" w:tentative="1">
      <w:start w:val="1"/>
      <w:numFmt w:val="bullet"/>
      <w:lvlText w:val=""/>
      <w:lvlJc w:val="left"/>
      <w:pPr>
        <w:tabs>
          <w:tab w:val="num" w:pos="4320"/>
        </w:tabs>
        <w:ind w:left="4320" w:hanging="360"/>
      </w:pPr>
      <w:rPr>
        <w:rFonts w:ascii="Wingdings" w:hAnsi="Wingdings" w:hint="default"/>
      </w:rPr>
    </w:lvl>
    <w:lvl w:ilvl="6" w:tplc="7D06C3B4" w:tentative="1">
      <w:start w:val="1"/>
      <w:numFmt w:val="bullet"/>
      <w:lvlText w:val=""/>
      <w:lvlJc w:val="left"/>
      <w:pPr>
        <w:tabs>
          <w:tab w:val="num" w:pos="5040"/>
        </w:tabs>
        <w:ind w:left="5040" w:hanging="360"/>
      </w:pPr>
      <w:rPr>
        <w:rFonts w:ascii="Symbol" w:hAnsi="Symbol" w:hint="default"/>
      </w:rPr>
    </w:lvl>
    <w:lvl w:ilvl="7" w:tplc="8ACC450A" w:tentative="1">
      <w:start w:val="1"/>
      <w:numFmt w:val="bullet"/>
      <w:lvlText w:val="o"/>
      <w:lvlJc w:val="left"/>
      <w:pPr>
        <w:tabs>
          <w:tab w:val="num" w:pos="5760"/>
        </w:tabs>
        <w:ind w:left="5760" w:hanging="360"/>
      </w:pPr>
      <w:rPr>
        <w:rFonts w:ascii="Courier New" w:hAnsi="Courier New" w:cs="Arial" w:hint="default"/>
      </w:rPr>
    </w:lvl>
    <w:lvl w:ilvl="8" w:tplc="FD7E9730" w:tentative="1">
      <w:start w:val="1"/>
      <w:numFmt w:val="bullet"/>
      <w:lvlText w:val=""/>
      <w:lvlJc w:val="left"/>
      <w:pPr>
        <w:tabs>
          <w:tab w:val="num" w:pos="6480"/>
        </w:tabs>
        <w:ind w:left="6480" w:hanging="360"/>
      </w:pPr>
      <w:rPr>
        <w:rFonts w:ascii="Wingdings" w:hAnsi="Wingdings" w:hint="default"/>
      </w:rPr>
    </w:lvl>
  </w:abstractNum>
  <w:abstractNum w:abstractNumId="13">
    <w:nsid w:val="66C55842"/>
    <w:multiLevelType w:val="hybridMultilevel"/>
    <w:tmpl w:val="CB1ECAC6"/>
    <w:lvl w:ilvl="0" w:tplc="C4C447D2">
      <w:start w:val="4"/>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95A3644"/>
    <w:multiLevelType w:val="hybridMultilevel"/>
    <w:tmpl w:val="C6FA20A6"/>
    <w:lvl w:ilvl="0" w:tplc="27E274B2">
      <w:start w:val="1"/>
      <w:numFmt w:val="bullet"/>
      <w:lvlText w:val=""/>
      <w:lvlJc w:val="left"/>
      <w:pPr>
        <w:tabs>
          <w:tab w:val="num" w:pos="720"/>
        </w:tabs>
        <w:ind w:left="720" w:hanging="360"/>
      </w:pPr>
      <w:rPr>
        <w:rFonts w:ascii="Symbol" w:hAnsi="Symbol" w:hint="default"/>
      </w:rPr>
    </w:lvl>
    <w:lvl w:ilvl="1" w:tplc="4CA007CA">
      <w:start w:val="1"/>
      <w:numFmt w:val="bullet"/>
      <w:lvlText w:val="o"/>
      <w:lvlJc w:val="left"/>
      <w:pPr>
        <w:tabs>
          <w:tab w:val="num" w:pos="1440"/>
        </w:tabs>
        <w:ind w:left="1440" w:hanging="360"/>
      </w:pPr>
      <w:rPr>
        <w:rFonts w:ascii="Courier New" w:hAnsi="Courier New" w:cs="Arial" w:hint="default"/>
      </w:rPr>
    </w:lvl>
    <w:lvl w:ilvl="2" w:tplc="13BECBEC">
      <w:start w:val="1"/>
      <w:numFmt w:val="bullet"/>
      <w:lvlText w:val=""/>
      <w:lvlJc w:val="left"/>
      <w:pPr>
        <w:tabs>
          <w:tab w:val="num" w:pos="2160"/>
        </w:tabs>
        <w:ind w:left="2160" w:hanging="360"/>
      </w:pPr>
      <w:rPr>
        <w:rFonts w:ascii="Wingdings" w:hAnsi="Wingdings" w:hint="default"/>
      </w:rPr>
    </w:lvl>
    <w:lvl w:ilvl="3" w:tplc="97005DDE">
      <w:start w:val="1"/>
      <w:numFmt w:val="bullet"/>
      <w:lvlText w:val=""/>
      <w:lvlJc w:val="left"/>
      <w:pPr>
        <w:tabs>
          <w:tab w:val="num" w:pos="2880"/>
        </w:tabs>
        <w:ind w:left="2880" w:hanging="360"/>
      </w:pPr>
      <w:rPr>
        <w:rFonts w:ascii="Symbol" w:hAnsi="Symbol" w:hint="default"/>
      </w:rPr>
    </w:lvl>
    <w:lvl w:ilvl="4" w:tplc="832CD2DE" w:tentative="1">
      <w:start w:val="1"/>
      <w:numFmt w:val="bullet"/>
      <w:lvlText w:val="o"/>
      <w:lvlJc w:val="left"/>
      <w:pPr>
        <w:tabs>
          <w:tab w:val="num" w:pos="3600"/>
        </w:tabs>
        <w:ind w:left="3600" w:hanging="360"/>
      </w:pPr>
      <w:rPr>
        <w:rFonts w:ascii="Courier New" w:hAnsi="Courier New" w:cs="Arial" w:hint="default"/>
      </w:rPr>
    </w:lvl>
    <w:lvl w:ilvl="5" w:tplc="38D6E7F8" w:tentative="1">
      <w:start w:val="1"/>
      <w:numFmt w:val="bullet"/>
      <w:lvlText w:val=""/>
      <w:lvlJc w:val="left"/>
      <w:pPr>
        <w:tabs>
          <w:tab w:val="num" w:pos="4320"/>
        </w:tabs>
        <w:ind w:left="4320" w:hanging="360"/>
      </w:pPr>
      <w:rPr>
        <w:rFonts w:ascii="Wingdings" w:hAnsi="Wingdings" w:hint="default"/>
      </w:rPr>
    </w:lvl>
    <w:lvl w:ilvl="6" w:tplc="A566E896" w:tentative="1">
      <w:start w:val="1"/>
      <w:numFmt w:val="bullet"/>
      <w:lvlText w:val=""/>
      <w:lvlJc w:val="left"/>
      <w:pPr>
        <w:tabs>
          <w:tab w:val="num" w:pos="5040"/>
        </w:tabs>
        <w:ind w:left="5040" w:hanging="360"/>
      </w:pPr>
      <w:rPr>
        <w:rFonts w:ascii="Symbol" w:hAnsi="Symbol" w:hint="default"/>
      </w:rPr>
    </w:lvl>
    <w:lvl w:ilvl="7" w:tplc="4A12F5C2" w:tentative="1">
      <w:start w:val="1"/>
      <w:numFmt w:val="bullet"/>
      <w:lvlText w:val="o"/>
      <w:lvlJc w:val="left"/>
      <w:pPr>
        <w:tabs>
          <w:tab w:val="num" w:pos="5760"/>
        </w:tabs>
        <w:ind w:left="5760" w:hanging="360"/>
      </w:pPr>
      <w:rPr>
        <w:rFonts w:ascii="Courier New" w:hAnsi="Courier New" w:cs="Arial" w:hint="default"/>
      </w:rPr>
    </w:lvl>
    <w:lvl w:ilvl="8" w:tplc="D884CCA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266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68"/>
    <w:rsid w:val="0000413B"/>
    <w:rsid w:val="00016865"/>
    <w:rsid w:val="00027FD5"/>
    <w:rsid w:val="0006796E"/>
    <w:rsid w:val="00075F3E"/>
    <w:rsid w:val="00083ED1"/>
    <w:rsid w:val="00086FC5"/>
    <w:rsid w:val="000C5069"/>
    <w:rsid w:val="000C723D"/>
    <w:rsid w:val="000D2D74"/>
    <w:rsid w:val="000D7CB8"/>
    <w:rsid w:val="000E4087"/>
    <w:rsid w:val="000F78B0"/>
    <w:rsid w:val="00105BEF"/>
    <w:rsid w:val="00183BF0"/>
    <w:rsid w:val="001B5408"/>
    <w:rsid w:val="001D5B19"/>
    <w:rsid w:val="001D5B94"/>
    <w:rsid w:val="00204A14"/>
    <w:rsid w:val="00217265"/>
    <w:rsid w:val="00222A69"/>
    <w:rsid w:val="002235C1"/>
    <w:rsid w:val="00237035"/>
    <w:rsid w:val="00241418"/>
    <w:rsid w:val="00253307"/>
    <w:rsid w:val="00260DB4"/>
    <w:rsid w:val="00283542"/>
    <w:rsid w:val="002B4D76"/>
    <w:rsid w:val="002B6215"/>
    <w:rsid w:val="002C2312"/>
    <w:rsid w:val="002C5F5E"/>
    <w:rsid w:val="002C5F86"/>
    <w:rsid w:val="002D42B9"/>
    <w:rsid w:val="002D4963"/>
    <w:rsid w:val="002F6910"/>
    <w:rsid w:val="003247A6"/>
    <w:rsid w:val="00371F0C"/>
    <w:rsid w:val="00390C45"/>
    <w:rsid w:val="00394BEC"/>
    <w:rsid w:val="003A3577"/>
    <w:rsid w:val="003A453A"/>
    <w:rsid w:val="003A4B80"/>
    <w:rsid w:val="003A6FCF"/>
    <w:rsid w:val="003B5684"/>
    <w:rsid w:val="003C5B2E"/>
    <w:rsid w:val="003C7771"/>
    <w:rsid w:val="003F0C83"/>
    <w:rsid w:val="003F3D46"/>
    <w:rsid w:val="00416738"/>
    <w:rsid w:val="00417AFD"/>
    <w:rsid w:val="00435C10"/>
    <w:rsid w:val="004641D6"/>
    <w:rsid w:val="004711CE"/>
    <w:rsid w:val="004735FE"/>
    <w:rsid w:val="004848E8"/>
    <w:rsid w:val="004863F2"/>
    <w:rsid w:val="00487135"/>
    <w:rsid w:val="00495ADB"/>
    <w:rsid w:val="004E6ABD"/>
    <w:rsid w:val="004F6079"/>
    <w:rsid w:val="004F78BA"/>
    <w:rsid w:val="00517E7B"/>
    <w:rsid w:val="00521316"/>
    <w:rsid w:val="00522236"/>
    <w:rsid w:val="00545666"/>
    <w:rsid w:val="00553CF3"/>
    <w:rsid w:val="00582F24"/>
    <w:rsid w:val="0058349E"/>
    <w:rsid w:val="005840E8"/>
    <w:rsid w:val="005B3428"/>
    <w:rsid w:val="005D06D7"/>
    <w:rsid w:val="005D1163"/>
    <w:rsid w:val="005E55C2"/>
    <w:rsid w:val="005F71CF"/>
    <w:rsid w:val="006043BE"/>
    <w:rsid w:val="006123F4"/>
    <w:rsid w:val="0064551E"/>
    <w:rsid w:val="006766EB"/>
    <w:rsid w:val="006772FA"/>
    <w:rsid w:val="006822D3"/>
    <w:rsid w:val="0068788E"/>
    <w:rsid w:val="006B214C"/>
    <w:rsid w:val="006C1DE4"/>
    <w:rsid w:val="006C606D"/>
    <w:rsid w:val="006D24E1"/>
    <w:rsid w:val="006F0125"/>
    <w:rsid w:val="006F4BF1"/>
    <w:rsid w:val="00723EDD"/>
    <w:rsid w:val="00742ECA"/>
    <w:rsid w:val="0074307C"/>
    <w:rsid w:val="00746563"/>
    <w:rsid w:val="007467BC"/>
    <w:rsid w:val="00750049"/>
    <w:rsid w:val="00750228"/>
    <w:rsid w:val="0075626F"/>
    <w:rsid w:val="007770D5"/>
    <w:rsid w:val="007A05C1"/>
    <w:rsid w:val="007A77C3"/>
    <w:rsid w:val="007B7102"/>
    <w:rsid w:val="007C33AA"/>
    <w:rsid w:val="007D50B0"/>
    <w:rsid w:val="0080252F"/>
    <w:rsid w:val="00802A47"/>
    <w:rsid w:val="00813416"/>
    <w:rsid w:val="00846E3C"/>
    <w:rsid w:val="00855738"/>
    <w:rsid w:val="008562EC"/>
    <w:rsid w:val="00872043"/>
    <w:rsid w:val="008739FF"/>
    <w:rsid w:val="00897BF7"/>
    <w:rsid w:val="008A44D3"/>
    <w:rsid w:val="008D465F"/>
    <w:rsid w:val="00937B7D"/>
    <w:rsid w:val="0094702F"/>
    <w:rsid w:val="00971547"/>
    <w:rsid w:val="00971B26"/>
    <w:rsid w:val="009932DC"/>
    <w:rsid w:val="009C3B68"/>
    <w:rsid w:val="009D4454"/>
    <w:rsid w:val="009D4DB7"/>
    <w:rsid w:val="009F3B06"/>
    <w:rsid w:val="00A11075"/>
    <w:rsid w:val="00A2041E"/>
    <w:rsid w:val="00A43BF8"/>
    <w:rsid w:val="00A73E29"/>
    <w:rsid w:val="00A74132"/>
    <w:rsid w:val="00A84655"/>
    <w:rsid w:val="00A85F0E"/>
    <w:rsid w:val="00AA0B4B"/>
    <w:rsid w:val="00AA1B9A"/>
    <w:rsid w:val="00AA616D"/>
    <w:rsid w:val="00AB01ED"/>
    <w:rsid w:val="00AB1C36"/>
    <w:rsid w:val="00AE271D"/>
    <w:rsid w:val="00AE6684"/>
    <w:rsid w:val="00AF4242"/>
    <w:rsid w:val="00B02BAD"/>
    <w:rsid w:val="00B02E3D"/>
    <w:rsid w:val="00B12318"/>
    <w:rsid w:val="00B33348"/>
    <w:rsid w:val="00B41F84"/>
    <w:rsid w:val="00B4767A"/>
    <w:rsid w:val="00B57F2F"/>
    <w:rsid w:val="00B648BE"/>
    <w:rsid w:val="00B87F30"/>
    <w:rsid w:val="00BA045D"/>
    <w:rsid w:val="00BC2146"/>
    <w:rsid w:val="00BC3E0E"/>
    <w:rsid w:val="00BE66B2"/>
    <w:rsid w:val="00BE6BFD"/>
    <w:rsid w:val="00C26B74"/>
    <w:rsid w:val="00C31D81"/>
    <w:rsid w:val="00C71E09"/>
    <w:rsid w:val="00C9117D"/>
    <w:rsid w:val="00C91A42"/>
    <w:rsid w:val="00CA3C3E"/>
    <w:rsid w:val="00CB24EF"/>
    <w:rsid w:val="00CB264C"/>
    <w:rsid w:val="00D02649"/>
    <w:rsid w:val="00D05C81"/>
    <w:rsid w:val="00D1470B"/>
    <w:rsid w:val="00D1662B"/>
    <w:rsid w:val="00D37871"/>
    <w:rsid w:val="00D44A45"/>
    <w:rsid w:val="00D71EE9"/>
    <w:rsid w:val="00D721D2"/>
    <w:rsid w:val="00DA0257"/>
    <w:rsid w:val="00DA518F"/>
    <w:rsid w:val="00DB3734"/>
    <w:rsid w:val="00DB6F31"/>
    <w:rsid w:val="00DB70DD"/>
    <w:rsid w:val="00DC0DD8"/>
    <w:rsid w:val="00DD2A58"/>
    <w:rsid w:val="00E005E0"/>
    <w:rsid w:val="00E10A57"/>
    <w:rsid w:val="00E16E24"/>
    <w:rsid w:val="00E277D3"/>
    <w:rsid w:val="00E40F96"/>
    <w:rsid w:val="00E50B29"/>
    <w:rsid w:val="00E529BD"/>
    <w:rsid w:val="00E605CE"/>
    <w:rsid w:val="00E64E75"/>
    <w:rsid w:val="00E66E01"/>
    <w:rsid w:val="00EB5EFE"/>
    <w:rsid w:val="00EC55F1"/>
    <w:rsid w:val="00F118E9"/>
    <w:rsid w:val="00F51700"/>
    <w:rsid w:val="00F526E7"/>
    <w:rsid w:val="00F53CE7"/>
    <w:rsid w:val="00F656C8"/>
    <w:rsid w:val="00FA20F9"/>
    <w:rsid w:val="00FB4C74"/>
    <w:rsid w:val="00FB502F"/>
    <w:rsid w:val="00FB63A4"/>
    <w:rsid w:val="00FC1C3A"/>
    <w:rsid w:val="00FD638D"/>
    <w:rsid w:val="00FD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semiHidden/>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semiHidden/>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 w:type="paragraph" w:styleId="NurText">
    <w:name w:val="Plain Text"/>
    <w:basedOn w:val="Standard"/>
    <w:link w:val="NurTextZchn"/>
    <w:uiPriority w:val="99"/>
    <w:unhideWhenUsed/>
    <w:rsid w:val="006772FA"/>
    <w:pPr>
      <w:spacing w:line="240" w:lineRule="auto"/>
    </w:pPr>
    <w:rPr>
      <w:rFonts w:ascii="Calibri" w:eastAsiaTheme="minorHAnsi" w:hAnsi="Calibri" w:cstheme="minorBidi"/>
      <w:color w:val="auto"/>
      <w:sz w:val="22"/>
      <w:szCs w:val="21"/>
      <w:lang w:eastAsia="en-US"/>
    </w:rPr>
  </w:style>
  <w:style w:type="character" w:customStyle="1" w:styleId="NurTextZchn">
    <w:name w:val="Nur Text Zchn"/>
    <w:basedOn w:val="Absatz-Standardschriftart"/>
    <w:link w:val="NurText"/>
    <w:uiPriority w:val="99"/>
    <w:rsid w:val="006772FA"/>
    <w:rPr>
      <w:rFonts w:ascii="Calibri" w:eastAsiaTheme="minorHAnsi" w:hAnsi="Calibri" w:cstheme="minorBidi"/>
      <w:sz w:val="22"/>
      <w:szCs w:val="21"/>
      <w:lang w:val="en-GB"/>
    </w:rPr>
  </w:style>
  <w:style w:type="paragraph" w:customStyle="1" w:styleId="Default">
    <w:name w:val="Default"/>
    <w:rsid w:val="00521316"/>
    <w:pPr>
      <w:autoSpaceDE w:val="0"/>
      <w:autoSpaceDN w:val="0"/>
      <w:adjustRightInd w:val="0"/>
    </w:pPr>
    <w:rPr>
      <w:rFonts w:ascii="Arial" w:eastAsiaTheme="minorHAnsi" w:hAnsi="Arial" w:cs="Arial"/>
      <w:color w:val="000000"/>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semiHidden/>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semiHidden/>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 w:type="paragraph" w:styleId="NurText">
    <w:name w:val="Plain Text"/>
    <w:basedOn w:val="Standard"/>
    <w:link w:val="NurTextZchn"/>
    <w:uiPriority w:val="99"/>
    <w:unhideWhenUsed/>
    <w:rsid w:val="006772FA"/>
    <w:pPr>
      <w:spacing w:line="240" w:lineRule="auto"/>
    </w:pPr>
    <w:rPr>
      <w:rFonts w:ascii="Calibri" w:eastAsiaTheme="minorHAnsi" w:hAnsi="Calibri" w:cstheme="minorBidi"/>
      <w:color w:val="auto"/>
      <w:sz w:val="22"/>
      <w:szCs w:val="21"/>
      <w:lang w:eastAsia="en-US"/>
    </w:rPr>
  </w:style>
  <w:style w:type="character" w:customStyle="1" w:styleId="NurTextZchn">
    <w:name w:val="Nur Text Zchn"/>
    <w:basedOn w:val="Absatz-Standardschriftart"/>
    <w:link w:val="NurText"/>
    <w:uiPriority w:val="99"/>
    <w:rsid w:val="006772FA"/>
    <w:rPr>
      <w:rFonts w:ascii="Calibri" w:eastAsiaTheme="minorHAnsi" w:hAnsi="Calibri" w:cstheme="minorBidi"/>
      <w:sz w:val="22"/>
      <w:szCs w:val="21"/>
      <w:lang w:val="en-GB"/>
    </w:rPr>
  </w:style>
  <w:style w:type="paragraph" w:customStyle="1" w:styleId="Default">
    <w:name w:val="Default"/>
    <w:rsid w:val="00521316"/>
    <w:pPr>
      <w:autoSpaceDE w:val="0"/>
      <w:autoSpaceDN w:val="0"/>
      <w:adjustRightInd w:val="0"/>
    </w:pPr>
    <w:rPr>
      <w:rFonts w:ascii="Arial" w:eastAsiaTheme="minorHAnsi"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89225">
      <w:bodyDiv w:val="1"/>
      <w:marLeft w:val="0"/>
      <w:marRight w:val="0"/>
      <w:marTop w:val="0"/>
      <w:marBottom w:val="0"/>
      <w:divBdr>
        <w:top w:val="none" w:sz="0" w:space="0" w:color="auto"/>
        <w:left w:val="none" w:sz="0" w:space="0" w:color="auto"/>
        <w:bottom w:val="none" w:sz="0" w:space="0" w:color="auto"/>
        <w:right w:val="none" w:sz="0" w:space="0" w:color="auto"/>
      </w:divBdr>
    </w:div>
    <w:div w:id="1798253616">
      <w:bodyDiv w:val="1"/>
      <w:marLeft w:val="0"/>
      <w:marRight w:val="0"/>
      <w:marTop w:val="0"/>
      <w:marBottom w:val="0"/>
      <w:divBdr>
        <w:top w:val="none" w:sz="0" w:space="0" w:color="auto"/>
        <w:left w:val="none" w:sz="0" w:space="0" w:color="auto"/>
        <w:bottom w:val="none" w:sz="0" w:space="0" w:color="auto"/>
        <w:right w:val="none" w:sz="0" w:space="0" w:color="auto"/>
      </w:divBdr>
      <w:divsChild>
        <w:div w:id="1878272786">
          <w:marLeft w:val="0"/>
          <w:marRight w:val="0"/>
          <w:marTop w:val="0"/>
          <w:marBottom w:val="0"/>
          <w:divBdr>
            <w:top w:val="none" w:sz="0" w:space="0" w:color="auto"/>
            <w:left w:val="none" w:sz="0" w:space="0" w:color="auto"/>
            <w:bottom w:val="none" w:sz="0" w:space="0" w:color="auto"/>
            <w:right w:val="none" w:sz="0" w:space="0" w:color="auto"/>
          </w:divBdr>
          <w:divsChild>
            <w:div w:id="2104495825">
              <w:marLeft w:val="0"/>
              <w:marRight w:val="0"/>
              <w:marTop w:val="0"/>
              <w:marBottom w:val="0"/>
              <w:divBdr>
                <w:top w:val="none" w:sz="0" w:space="0" w:color="auto"/>
                <w:left w:val="none" w:sz="0" w:space="0" w:color="auto"/>
                <w:bottom w:val="none" w:sz="0" w:space="0" w:color="auto"/>
                <w:right w:val="none" w:sz="0" w:space="0" w:color="auto"/>
              </w:divBdr>
              <w:divsChild>
                <w:div w:id="76100004">
                  <w:marLeft w:val="0"/>
                  <w:marRight w:val="0"/>
                  <w:marTop w:val="0"/>
                  <w:marBottom w:val="0"/>
                  <w:divBdr>
                    <w:top w:val="none" w:sz="0" w:space="0" w:color="auto"/>
                    <w:left w:val="none" w:sz="0" w:space="0" w:color="auto"/>
                    <w:bottom w:val="none" w:sz="0" w:space="0" w:color="auto"/>
                    <w:right w:val="none" w:sz="0" w:space="0" w:color="auto"/>
                  </w:divBdr>
                  <w:divsChild>
                    <w:div w:id="2065327802">
                      <w:marLeft w:val="0"/>
                      <w:marRight w:val="0"/>
                      <w:marTop w:val="0"/>
                      <w:marBottom w:val="0"/>
                      <w:divBdr>
                        <w:top w:val="none" w:sz="0" w:space="0" w:color="auto"/>
                        <w:left w:val="none" w:sz="0" w:space="0" w:color="auto"/>
                        <w:bottom w:val="none" w:sz="0" w:space="0" w:color="auto"/>
                        <w:right w:val="none" w:sz="0" w:space="0" w:color="auto"/>
                      </w:divBdr>
                      <w:divsChild>
                        <w:div w:id="6717118">
                          <w:marLeft w:val="0"/>
                          <w:marRight w:val="0"/>
                          <w:marTop w:val="0"/>
                          <w:marBottom w:val="0"/>
                          <w:divBdr>
                            <w:top w:val="none" w:sz="0" w:space="0" w:color="auto"/>
                            <w:left w:val="none" w:sz="0" w:space="0" w:color="auto"/>
                            <w:bottom w:val="none" w:sz="0" w:space="0" w:color="auto"/>
                            <w:right w:val="none" w:sz="0" w:space="0" w:color="auto"/>
                          </w:divBdr>
                          <w:divsChild>
                            <w:div w:id="1893926258">
                              <w:marLeft w:val="0"/>
                              <w:marRight w:val="0"/>
                              <w:marTop w:val="0"/>
                              <w:marBottom w:val="0"/>
                              <w:divBdr>
                                <w:top w:val="none" w:sz="0" w:space="0" w:color="auto"/>
                                <w:left w:val="none" w:sz="0" w:space="0" w:color="auto"/>
                                <w:bottom w:val="none" w:sz="0" w:space="0" w:color="auto"/>
                                <w:right w:val="none" w:sz="0" w:space="0" w:color="auto"/>
                              </w:divBdr>
                              <w:divsChild>
                                <w:div w:id="112529288">
                                  <w:marLeft w:val="0"/>
                                  <w:marRight w:val="0"/>
                                  <w:marTop w:val="0"/>
                                  <w:marBottom w:val="0"/>
                                  <w:divBdr>
                                    <w:top w:val="none" w:sz="0" w:space="0" w:color="auto"/>
                                    <w:left w:val="none" w:sz="0" w:space="0" w:color="auto"/>
                                    <w:bottom w:val="none" w:sz="0" w:space="0" w:color="auto"/>
                                    <w:right w:val="none" w:sz="0" w:space="0" w:color="auto"/>
                                  </w:divBdr>
                                  <w:divsChild>
                                    <w:div w:id="559564008">
                                      <w:marLeft w:val="0"/>
                                      <w:marRight w:val="0"/>
                                      <w:marTop w:val="0"/>
                                      <w:marBottom w:val="0"/>
                                      <w:divBdr>
                                        <w:top w:val="none" w:sz="0" w:space="0" w:color="auto"/>
                                        <w:left w:val="none" w:sz="0" w:space="0" w:color="auto"/>
                                        <w:bottom w:val="none" w:sz="0" w:space="0" w:color="auto"/>
                                        <w:right w:val="none" w:sz="0" w:space="0" w:color="auto"/>
                                      </w:divBdr>
                                      <w:divsChild>
                                        <w:div w:id="90007252">
                                          <w:marLeft w:val="0"/>
                                          <w:marRight w:val="0"/>
                                          <w:marTop w:val="0"/>
                                          <w:marBottom w:val="0"/>
                                          <w:divBdr>
                                            <w:top w:val="none" w:sz="0" w:space="0" w:color="auto"/>
                                            <w:left w:val="none" w:sz="0" w:space="0" w:color="auto"/>
                                            <w:bottom w:val="none" w:sz="0" w:space="0" w:color="auto"/>
                                            <w:right w:val="none" w:sz="0" w:space="0" w:color="auto"/>
                                          </w:divBdr>
                                          <w:divsChild>
                                            <w:div w:id="13408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midt-gothan@perusa.de" TargetMode="External"/><Relationship Id="rId13" Type="http://schemas.openxmlformats.org/officeDocument/2006/relationships/hyperlink" Target="http://www.merz.de" TargetMode="Externa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erusa.d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ocat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erusa.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bause@vocato.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2968</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Pressmitteilung Perusa</vt:lpstr>
      <vt:lpstr/>
    </vt:vector>
  </TitlesOfParts>
  <Company>Ahlstrom</Company>
  <LinksUpToDate>false</LinksUpToDate>
  <CharactersWithSpaces>3432</CharactersWithSpaces>
  <SharedDoc>false</SharedDoc>
  <HyperlinkBase/>
  <HLinks>
    <vt:vector size="6" baseType="variant">
      <vt:variant>
        <vt:i4>5439578</vt:i4>
      </vt:variant>
      <vt:variant>
        <vt:i4>0</vt:i4>
      </vt:variant>
      <vt:variant>
        <vt:i4>0</vt:i4>
      </vt:variant>
      <vt:variant>
        <vt:i4>5</vt:i4>
      </vt:variant>
      <vt:variant>
        <vt:lpwstr>http://www.ahlstrom.com/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Pressmitteilung Perusa</dc:title>
  <dc:creator>mkivisto</dc:creator>
  <cp:lastModifiedBy>Jessica ja. Amthor</cp:lastModifiedBy>
  <cp:revision>2</cp:revision>
  <cp:lastPrinted>2016-06-06T09:01:00Z</cp:lastPrinted>
  <dcterms:created xsi:type="dcterms:W3CDTF">2016-07-12T09:48:00Z</dcterms:created>
  <dcterms:modified xsi:type="dcterms:W3CDTF">2016-07-12T09:48:00Z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www.nicholas-wright.com</vt:lpwstr>
  </property>
</Properties>
</file>