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102" w:rsidRPr="007B7102" w:rsidRDefault="007B7102" w:rsidP="007B7102">
      <w:pPr>
        <w:pBdr>
          <w:bottom w:val="single" w:sz="6" w:space="1" w:color="auto"/>
        </w:pBdr>
        <w:spacing w:line="280" w:lineRule="auto"/>
        <w:ind w:right="1274"/>
        <w:outlineLvl w:val="0"/>
        <w:rPr>
          <w:rFonts w:eastAsia="Times New Roman"/>
          <w:b/>
          <w:bCs/>
          <w:color w:val="auto"/>
          <w:sz w:val="28"/>
          <w:szCs w:val="28"/>
          <w:lang w:val="de-DE" w:eastAsia="en-US"/>
        </w:rPr>
      </w:pPr>
    </w:p>
    <w:p w:rsidR="00F656C8" w:rsidRDefault="00F656C8" w:rsidP="007B7102">
      <w:pPr>
        <w:pBdr>
          <w:bottom w:val="single" w:sz="6" w:space="1" w:color="auto"/>
        </w:pBdr>
        <w:spacing w:line="280" w:lineRule="auto"/>
        <w:ind w:right="1274"/>
        <w:outlineLvl w:val="0"/>
        <w:rPr>
          <w:b/>
          <w:sz w:val="36"/>
          <w:szCs w:val="36"/>
          <w:lang w:val="de-DE"/>
        </w:rPr>
      </w:pPr>
    </w:p>
    <w:p w:rsidR="007B7102" w:rsidRPr="00AE437B" w:rsidRDefault="007B7102" w:rsidP="007B7102">
      <w:pPr>
        <w:pBdr>
          <w:bottom w:val="single" w:sz="6" w:space="1" w:color="auto"/>
        </w:pBdr>
        <w:spacing w:line="280" w:lineRule="auto"/>
        <w:ind w:right="1274"/>
        <w:outlineLvl w:val="0"/>
        <w:rPr>
          <w:b/>
          <w:sz w:val="36"/>
          <w:szCs w:val="36"/>
          <w:lang w:val="en-US"/>
        </w:rPr>
      </w:pPr>
      <w:r w:rsidRPr="00AE437B">
        <w:rPr>
          <w:b/>
          <w:sz w:val="36"/>
          <w:szCs w:val="36"/>
          <w:lang w:val="en-US"/>
        </w:rPr>
        <w:t>Press</w:t>
      </w:r>
      <w:r w:rsidR="00DE2A2B">
        <w:rPr>
          <w:b/>
          <w:sz w:val="36"/>
          <w:szCs w:val="36"/>
          <w:lang w:val="en-US"/>
        </w:rPr>
        <w:t xml:space="preserve"> Release</w:t>
      </w:r>
    </w:p>
    <w:p w:rsidR="007B7102" w:rsidRPr="00AE437B" w:rsidRDefault="007B7102" w:rsidP="007B7102">
      <w:pPr>
        <w:autoSpaceDE w:val="0"/>
        <w:autoSpaceDN w:val="0"/>
        <w:adjustRightInd w:val="0"/>
        <w:spacing w:line="276" w:lineRule="auto"/>
        <w:ind w:right="1274"/>
        <w:rPr>
          <w:b/>
          <w:bCs/>
          <w:sz w:val="28"/>
          <w:szCs w:val="28"/>
          <w:lang w:val="en-US"/>
        </w:rPr>
      </w:pPr>
    </w:p>
    <w:p w:rsidR="00746563" w:rsidRPr="00401E41" w:rsidRDefault="00401E41" w:rsidP="00105BEF">
      <w:pPr>
        <w:pStyle w:val="hugin"/>
        <w:spacing w:before="0" w:beforeAutospacing="0" w:after="0" w:afterAutospacing="0" w:line="276" w:lineRule="auto"/>
        <w:ind w:right="-2"/>
        <w:rPr>
          <w:rFonts w:ascii="Arial" w:hAnsi="Arial" w:cs="Arial"/>
          <w:b/>
          <w:sz w:val="28"/>
          <w:szCs w:val="28"/>
          <w:lang w:val="en-GB"/>
        </w:rPr>
      </w:pPr>
      <w:proofErr w:type="spellStart"/>
      <w:r w:rsidRPr="00401E41">
        <w:rPr>
          <w:rFonts w:ascii="Arial" w:hAnsi="Arial" w:cs="Arial"/>
          <w:b/>
          <w:sz w:val="28"/>
          <w:szCs w:val="28"/>
        </w:rPr>
        <w:t>Perusa</w:t>
      </w:r>
      <w:proofErr w:type="spellEnd"/>
      <w:r w:rsidRPr="00401E41">
        <w:rPr>
          <w:rFonts w:ascii="Arial" w:hAnsi="Arial" w:cs="Arial"/>
          <w:b/>
          <w:sz w:val="28"/>
          <w:szCs w:val="28"/>
        </w:rPr>
        <w:t xml:space="preserve"> Partners sells majority stake in Swedish Cyber Security firm </w:t>
      </w:r>
      <w:proofErr w:type="spellStart"/>
      <w:r w:rsidRPr="00401E41">
        <w:rPr>
          <w:rFonts w:ascii="Arial" w:hAnsi="Arial" w:cs="Arial"/>
          <w:b/>
          <w:sz w:val="28"/>
          <w:szCs w:val="28"/>
        </w:rPr>
        <w:t>Coresec</w:t>
      </w:r>
      <w:proofErr w:type="spellEnd"/>
      <w:r w:rsidRPr="00401E41">
        <w:rPr>
          <w:rFonts w:ascii="Arial" w:hAnsi="Arial" w:cs="Arial"/>
          <w:b/>
          <w:sz w:val="28"/>
          <w:szCs w:val="28"/>
        </w:rPr>
        <w:t xml:space="preserve"> to </w:t>
      </w:r>
      <w:proofErr w:type="spellStart"/>
      <w:r w:rsidRPr="00401E41">
        <w:rPr>
          <w:rFonts w:ascii="Arial" w:hAnsi="Arial" w:cs="Arial"/>
          <w:b/>
          <w:sz w:val="28"/>
          <w:szCs w:val="28"/>
        </w:rPr>
        <w:t>Investcorp</w:t>
      </w:r>
      <w:proofErr w:type="spellEnd"/>
    </w:p>
    <w:p w:rsidR="00CC5D89" w:rsidRPr="00AE437B" w:rsidRDefault="00CC5D89" w:rsidP="00746563">
      <w:pPr>
        <w:spacing w:line="276" w:lineRule="auto"/>
        <w:rPr>
          <w:b/>
          <w:sz w:val="22"/>
          <w:szCs w:val="22"/>
          <w:lang w:val="en-US"/>
        </w:rPr>
      </w:pPr>
    </w:p>
    <w:p w:rsidR="00401E41" w:rsidRPr="00401E41" w:rsidRDefault="00401E41" w:rsidP="00A02030">
      <w:pPr>
        <w:rPr>
          <w:sz w:val="22"/>
          <w:szCs w:val="22"/>
        </w:rPr>
      </w:pPr>
      <w:r w:rsidRPr="00401E41">
        <w:rPr>
          <w:b/>
          <w:sz w:val="22"/>
          <w:szCs w:val="22"/>
        </w:rPr>
        <w:t>Guernsey</w:t>
      </w:r>
      <w:r w:rsidR="00EB6AC3">
        <w:rPr>
          <w:b/>
          <w:sz w:val="22"/>
          <w:szCs w:val="22"/>
        </w:rPr>
        <w:t>/Munich</w:t>
      </w:r>
      <w:r w:rsidRPr="00401E41">
        <w:rPr>
          <w:b/>
          <w:sz w:val="22"/>
          <w:szCs w:val="22"/>
        </w:rPr>
        <w:t>, June 2</w:t>
      </w:r>
      <w:r w:rsidR="00D446B6">
        <w:rPr>
          <w:b/>
          <w:sz w:val="22"/>
          <w:szCs w:val="22"/>
        </w:rPr>
        <w:t>9</w:t>
      </w:r>
      <w:r w:rsidRPr="00401E41">
        <w:rPr>
          <w:b/>
          <w:sz w:val="22"/>
          <w:szCs w:val="22"/>
        </w:rPr>
        <w:t>, 2016 –</w:t>
      </w:r>
      <w:r w:rsidRPr="00401E41">
        <w:rPr>
          <w:sz w:val="22"/>
          <w:szCs w:val="22"/>
        </w:rPr>
        <w:t xml:space="preserve"> European special situations investor </w:t>
      </w:r>
      <w:proofErr w:type="spellStart"/>
      <w:r w:rsidRPr="00401E41">
        <w:rPr>
          <w:sz w:val="22"/>
          <w:szCs w:val="22"/>
        </w:rPr>
        <w:t>Perusa</w:t>
      </w:r>
      <w:proofErr w:type="spellEnd"/>
      <w:r w:rsidRPr="00401E41">
        <w:rPr>
          <w:sz w:val="22"/>
          <w:szCs w:val="22"/>
        </w:rPr>
        <w:t xml:space="preserve"> Partners Fund II (“</w:t>
      </w:r>
      <w:proofErr w:type="spellStart"/>
      <w:r w:rsidRPr="00401E41">
        <w:rPr>
          <w:sz w:val="22"/>
          <w:szCs w:val="22"/>
        </w:rPr>
        <w:t>Perusa</w:t>
      </w:r>
      <w:proofErr w:type="spellEnd"/>
      <w:r w:rsidRPr="00401E41">
        <w:rPr>
          <w:sz w:val="22"/>
          <w:szCs w:val="22"/>
        </w:rPr>
        <w:t xml:space="preserve">”) has sold its majority stake in Swedish Cyber Security firm </w:t>
      </w:r>
      <w:proofErr w:type="spellStart"/>
      <w:r w:rsidRPr="00401E41">
        <w:rPr>
          <w:sz w:val="22"/>
          <w:szCs w:val="22"/>
        </w:rPr>
        <w:t>Coresec</w:t>
      </w:r>
      <w:proofErr w:type="spellEnd"/>
      <w:r w:rsidRPr="00401E41">
        <w:rPr>
          <w:sz w:val="22"/>
          <w:szCs w:val="22"/>
        </w:rPr>
        <w:t xml:space="preserve"> Systems to </w:t>
      </w:r>
      <w:proofErr w:type="spellStart"/>
      <w:r w:rsidRPr="00401E41">
        <w:rPr>
          <w:sz w:val="22"/>
          <w:szCs w:val="22"/>
        </w:rPr>
        <w:t>Investcorp</w:t>
      </w:r>
      <w:proofErr w:type="spellEnd"/>
      <w:r w:rsidRPr="00401E41">
        <w:rPr>
          <w:sz w:val="22"/>
          <w:szCs w:val="22"/>
        </w:rPr>
        <w:t xml:space="preserve"> and to </w:t>
      </w:r>
      <w:proofErr w:type="spellStart"/>
      <w:r w:rsidRPr="00401E41">
        <w:rPr>
          <w:sz w:val="22"/>
          <w:szCs w:val="22"/>
        </w:rPr>
        <w:t>Investcorp`s</w:t>
      </w:r>
      <w:proofErr w:type="spellEnd"/>
      <w:r w:rsidRPr="00401E41">
        <w:rPr>
          <w:sz w:val="22"/>
          <w:szCs w:val="22"/>
        </w:rPr>
        <w:t xml:space="preserve"> portfolio company </w:t>
      </w:r>
      <w:proofErr w:type="spellStart"/>
      <w:r w:rsidRPr="00401E41">
        <w:rPr>
          <w:sz w:val="22"/>
          <w:szCs w:val="22"/>
        </w:rPr>
        <w:t>SecureLink</w:t>
      </w:r>
      <w:proofErr w:type="spellEnd"/>
      <w:r w:rsidRPr="00401E41">
        <w:rPr>
          <w:sz w:val="22"/>
          <w:szCs w:val="22"/>
        </w:rPr>
        <w:t xml:space="preserve"> Group NV.</w:t>
      </w:r>
    </w:p>
    <w:p w:rsidR="00401E41" w:rsidRPr="00401E41" w:rsidRDefault="00401E41" w:rsidP="00A02030">
      <w:pPr>
        <w:rPr>
          <w:sz w:val="22"/>
          <w:szCs w:val="22"/>
        </w:rPr>
      </w:pPr>
    </w:p>
    <w:p w:rsidR="000E188E" w:rsidRPr="00401E41" w:rsidRDefault="00401E41" w:rsidP="00A02030">
      <w:pPr>
        <w:rPr>
          <w:sz w:val="22"/>
          <w:szCs w:val="22"/>
        </w:rPr>
      </w:pPr>
      <w:r w:rsidRPr="00401E41">
        <w:rPr>
          <w:sz w:val="22"/>
          <w:szCs w:val="22"/>
        </w:rPr>
        <w:t xml:space="preserve">Coresec Systems AB (“Coresec”) is one of Scandinavia’s largest managed cyber security ‎service providers with sales of SEK 850m (EUR 90.5m). </w:t>
      </w:r>
      <w:r w:rsidR="000E188E" w:rsidRPr="00401E41">
        <w:rPr>
          <w:sz w:val="22"/>
          <w:szCs w:val="22"/>
        </w:rPr>
        <w:t xml:space="preserve">Today, Coresec offers integrated cyber security solutions and managed services to corporates and institutions across Northern Europe and the Benelux. With more than 250 employees across seven offices and multiple 24/7-manned Network &amp; Security Operation Centres, </w:t>
      </w:r>
      <w:proofErr w:type="spellStart"/>
      <w:r w:rsidR="000E188E" w:rsidRPr="00401E41">
        <w:rPr>
          <w:sz w:val="22"/>
          <w:szCs w:val="22"/>
        </w:rPr>
        <w:t>Coresec’s</w:t>
      </w:r>
      <w:proofErr w:type="spellEnd"/>
      <w:r w:rsidR="000E188E" w:rsidRPr="00401E41">
        <w:rPr>
          <w:sz w:val="22"/>
          <w:szCs w:val="22"/>
        </w:rPr>
        <w:t xml:space="preserve"> security experts provide security advice and hands-on assistance to a demanding client base across Scandinavia and the Netherlands.</w:t>
      </w:r>
    </w:p>
    <w:p w:rsidR="000E188E" w:rsidRDefault="000E188E" w:rsidP="00A02030">
      <w:pPr>
        <w:rPr>
          <w:sz w:val="22"/>
          <w:szCs w:val="22"/>
        </w:rPr>
      </w:pPr>
    </w:p>
    <w:p w:rsidR="00401E41" w:rsidRPr="00401E41" w:rsidRDefault="00401E41" w:rsidP="00A02030">
      <w:pPr>
        <w:rPr>
          <w:sz w:val="22"/>
          <w:szCs w:val="22"/>
        </w:rPr>
      </w:pPr>
      <w:proofErr w:type="spellStart"/>
      <w:r w:rsidRPr="00401E41">
        <w:rPr>
          <w:sz w:val="22"/>
          <w:szCs w:val="22"/>
        </w:rPr>
        <w:t>Coresec</w:t>
      </w:r>
      <w:proofErr w:type="spellEnd"/>
      <w:r w:rsidRPr="00401E41">
        <w:rPr>
          <w:sz w:val="22"/>
          <w:szCs w:val="22"/>
        </w:rPr>
        <w:t xml:space="preserve"> emerged from </w:t>
      </w:r>
      <w:proofErr w:type="spellStart"/>
      <w:r w:rsidRPr="00401E41">
        <w:rPr>
          <w:sz w:val="22"/>
          <w:szCs w:val="22"/>
        </w:rPr>
        <w:t>Perusa`s</w:t>
      </w:r>
      <w:proofErr w:type="spellEnd"/>
      <w:r w:rsidRPr="00401E41">
        <w:rPr>
          <w:sz w:val="22"/>
          <w:szCs w:val="22"/>
        </w:rPr>
        <w:t xml:space="preserve"> acquisition of </w:t>
      </w:r>
      <w:proofErr w:type="spellStart"/>
      <w:r w:rsidRPr="00401E41">
        <w:rPr>
          <w:sz w:val="22"/>
          <w:szCs w:val="22"/>
        </w:rPr>
        <w:t>Addpro</w:t>
      </w:r>
      <w:proofErr w:type="spellEnd"/>
      <w:r w:rsidRPr="00401E41">
        <w:rPr>
          <w:sz w:val="22"/>
          <w:szCs w:val="22"/>
        </w:rPr>
        <w:t xml:space="preserve"> in 2014. Subsequently, </w:t>
      </w:r>
      <w:proofErr w:type="spellStart"/>
      <w:r w:rsidRPr="00401E41">
        <w:rPr>
          <w:sz w:val="22"/>
          <w:szCs w:val="22"/>
        </w:rPr>
        <w:t>Perusa</w:t>
      </w:r>
      <w:proofErr w:type="spellEnd"/>
      <w:r w:rsidRPr="00401E41">
        <w:rPr>
          <w:sz w:val="22"/>
          <w:szCs w:val="22"/>
        </w:rPr>
        <w:t xml:space="preserve"> and the management of </w:t>
      </w:r>
      <w:proofErr w:type="spellStart"/>
      <w:r w:rsidRPr="00401E41">
        <w:rPr>
          <w:sz w:val="22"/>
          <w:szCs w:val="22"/>
        </w:rPr>
        <w:t>Addpro</w:t>
      </w:r>
      <w:proofErr w:type="spellEnd"/>
      <w:r w:rsidRPr="00401E41">
        <w:rPr>
          <w:sz w:val="22"/>
          <w:szCs w:val="22"/>
        </w:rPr>
        <w:t xml:space="preserve"> rebuilt the company into a pure play cyber security provider, divested its non-core activities, renamed the company Coresec and acquired several competitors to build both know-how and regional market dominance.</w:t>
      </w:r>
    </w:p>
    <w:p w:rsidR="00401E41" w:rsidRPr="00401E41" w:rsidRDefault="00401E41" w:rsidP="00A02030">
      <w:pPr>
        <w:rPr>
          <w:sz w:val="22"/>
          <w:szCs w:val="22"/>
        </w:rPr>
      </w:pPr>
    </w:p>
    <w:p w:rsidR="00401E41" w:rsidRPr="00401E41" w:rsidRDefault="00B5672A" w:rsidP="00A02030">
      <w:pPr>
        <w:rPr>
          <w:sz w:val="22"/>
          <w:szCs w:val="22"/>
        </w:rPr>
      </w:pPr>
      <w:proofErr w:type="spellStart"/>
      <w:r>
        <w:rPr>
          <w:sz w:val="22"/>
          <w:szCs w:val="22"/>
        </w:rPr>
        <w:t>Dr.</w:t>
      </w:r>
      <w:proofErr w:type="spellEnd"/>
      <w:r>
        <w:rPr>
          <w:sz w:val="22"/>
          <w:szCs w:val="22"/>
        </w:rPr>
        <w:t xml:space="preserve"> </w:t>
      </w:r>
      <w:r w:rsidR="00401E41" w:rsidRPr="00401E41">
        <w:rPr>
          <w:sz w:val="22"/>
          <w:szCs w:val="22"/>
        </w:rPr>
        <w:t xml:space="preserve">Christian Hollenberg, one of the founders of </w:t>
      </w:r>
      <w:proofErr w:type="spellStart"/>
      <w:r w:rsidR="00401E41" w:rsidRPr="00401E41">
        <w:rPr>
          <w:sz w:val="22"/>
          <w:szCs w:val="22"/>
        </w:rPr>
        <w:t>Perusa</w:t>
      </w:r>
      <w:proofErr w:type="spellEnd"/>
      <w:r w:rsidR="00401E41" w:rsidRPr="00401E41">
        <w:rPr>
          <w:sz w:val="22"/>
          <w:szCs w:val="22"/>
        </w:rPr>
        <w:t>, said: “We set out to replicate a business model of IT security services that had already proven successful in the US. Significant changes were required at Coresec to execute this strategy, but we have proven that it works in Europe too and the results have been amazing. It was a very intense time during which we benefitted from a talented and driven management team to implement a long list of change projects in a very short time</w:t>
      </w:r>
      <w:r w:rsidR="00F05FDA">
        <w:rPr>
          <w:sz w:val="22"/>
          <w:szCs w:val="22"/>
        </w:rPr>
        <w:t>.</w:t>
      </w:r>
      <w:r w:rsidR="00401E41" w:rsidRPr="00401E41">
        <w:rPr>
          <w:sz w:val="22"/>
          <w:szCs w:val="22"/>
        </w:rPr>
        <w:t>”</w:t>
      </w:r>
    </w:p>
    <w:p w:rsidR="00401E41" w:rsidRPr="00401E41" w:rsidRDefault="00401E41" w:rsidP="00A02030">
      <w:pPr>
        <w:rPr>
          <w:sz w:val="22"/>
          <w:szCs w:val="22"/>
        </w:rPr>
      </w:pPr>
    </w:p>
    <w:p w:rsidR="003C7771" w:rsidRPr="00401E41" w:rsidRDefault="00401E41" w:rsidP="00A02030">
      <w:pPr>
        <w:rPr>
          <w:color w:val="auto"/>
          <w:sz w:val="22"/>
          <w:szCs w:val="22"/>
        </w:rPr>
      </w:pPr>
      <w:r w:rsidRPr="00401E41">
        <w:rPr>
          <w:sz w:val="22"/>
          <w:szCs w:val="22"/>
        </w:rPr>
        <w:t xml:space="preserve">Johan </w:t>
      </w:r>
      <w:proofErr w:type="spellStart"/>
      <w:r w:rsidRPr="00401E41">
        <w:rPr>
          <w:sz w:val="22"/>
          <w:szCs w:val="22"/>
        </w:rPr>
        <w:t>Andersson</w:t>
      </w:r>
      <w:proofErr w:type="spellEnd"/>
      <w:r w:rsidRPr="00401E41">
        <w:rPr>
          <w:sz w:val="22"/>
          <w:szCs w:val="22"/>
        </w:rPr>
        <w:t xml:space="preserve">, CEO of </w:t>
      </w:r>
      <w:proofErr w:type="spellStart"/>
      <w:r w:rsidRPr="00401E41">
        <w:rPr>
          <w:sz w:val="22"/>
          <w:szCs w:val="22"/>
        </w:rPr>
        <w:t>Coresec</w:t>
      </w:r>
      <w:proofErr w:type="spellEnd"/>
      <w:r w:rsidRPr="00401E41">
        <w:rPr>
          <w:sz w:val="22"/>
          <w:szCs w:val="22"/>
        </w:rPr>
        <w:t xml:space="preserve">: “We have successfully built Coresec into a leading cyber security specialist. </w:t>
      </w:r>
      <w:r w:rsidR="00BB6790">
        <w:rPr>
          <w:sz w:val="22"/>
          <w:szCs w:val="22"/>
        </w:rPr>
        <w:t xml:space="preserve">Together with </w:t>
      </w:r>
      <w:proofErr w:type="spellStart"/>
      <w:r w:rsidR="00BB6790">
        <w:rPr>
          <w:sz w:val="22"/>
          <w:szCs w:val="22"/>
        </w:rPr>
        <w:t>Perusa</w:t>
      </w:r>
      <w:proofErr w:type="spellEnd"/>
      <w:r w:rsidR="00BB6790">
        <w:rPr>
          <w:sz w:val="22"/>
          <w:szCs w:val="22"/>
        </w:rPr>
        <w:t xml:space="preserve"> we built the solid foundation for further growth: Through f</w:t>
      </w:r>
      <w:r w:rsidRPr="00401E41">
        <w:rPr>
          <w:sz w:val="22"/>
          <w:szCs w:val="22"/>
        </w:rPr>
        <w:t xml:space="preserve">uture acquisitions </w:t>
      </w:r>
      <w:r w:rsidR="00BB6790">
        <w:rPr>
          <w:sz w:val="22"/>
          <w:szCs w:val="22"/>
        </w:rPr>
        <w:t xml:space="preserve">we </w:t>
      </w:r>
      <w:r w:rsidRPr="00401E41">
        <w:rPr>
          <w:sz w:val="22"/>
          <w:szCs w:val="22"/>
        </w:rPr>
        <w:t xml:space="preserve">will </w:t>
      </w:r>
      <w:r w:rsidR="00BB6790">
        <w:rPr>
          <w:sz w:val="22"/>
          <w:szCs w:val="22"/>
        </w:rPr>
        <w:t>be able to</w:t>
      </w:r>
      <w:r w:rsidRPr="00401E41">
        <w:rPr>
          <w:sz w:val="22"/>
          <w:szCs w:val="22"/>
        </w:rPr>
        <w:t xml:space="preserve"> </w:t>
      </w:r>
      <w:r w:rsidR="00BB6790">
        <w:rPr>
          <w:sz w:val="22"/>
          <w:szCs w:val="22"/>
        </w:rPr>
        <w:t>position</w:t>
      </w:r>
      <w:bookmarkStart w:id="0" w:name="_GoBack"/>
      <w:bookmarkEnd w:id="0"/>
      <w:r w:rsidRPr="00401E41">
        <w:rPr>
          <w:sz w:val="22"/>
          <w:szCs w:val="22"/>
        </w:rPr>
        <w:t xml:space="preserve"> us increasingly </w:t>
      </w:r>
      <w:r w:rsidR="00BB6790">
        <w:rPr>
          <w:sz w:val="22"/>
          <w:szCs w:val="22"/>
        </w:rPr>
        <w:t xml:space="preserve">in the </w:t>
      </w:r>
      <w:r w:rsidRPr="00401E41">
        <w:rPr>
          <w:sz w:val="22"/>
          <w:szCs w:val="22"/>
        </w:rPr>
        <w:t xml:space="preserve">pan-European </w:t>
      </w:r>
      <w:r w:rsidR="00BB6790">
        <w:rPr>
          <w:sz w:val="22"/>
          <w:szCs w:val="22"/>
        </w:rPr>
        <w:t>area.</w:t>
      </w:r>
      <w:r w:rsidR="00F05FDA">
        <w:rPr>
          <w:sz w:val="22"/>
          <w:szCs w:val="22"/>
        </w:rPr>
        <w:t>”</w:t>
      </w:r>
    </w:p>
    <w:p w:rsidR="00401E41" w:rsidRPr="00AE437B" w:rsidRDefault="00401E41" w:rsidP="00401E41">
      <w:pPr>
        <w:rPr>
          <w:rFonts w:asciiTheme="majorHAnsi" w:hAnsiTheme="majorHAnsi"/>
          <w:szCs w:val="20"/>
          <w:lang w:val="en-US"/>
        </w:rPr>
      </w:pPr>
    </w:p>
    <w:p w:rsidR="00401E41" w:rsidRDefault="00401E41" w:rsidP="00F656C8">
      <w:pPr>
        <w:tabs>
          <w:tab w:val="left" w:pos="3544"/>
        </w:tabs>
        <w:spacing w:line="240" w:lineRule="auto"/>
        <w:ind w:right="-2"/>
        <w:outlineLvl w:val="0"/>
        <w:rPr>
          <w:rFonts w:eastAsia="Times New Roman"/>
          <w:b/>
          <w:color w:val="auto"/>
          <w:szCs w:val="20"/>
          <w:lang w:val="en-US" w:eastAsia="de-DE"/>
        </w:rPr>
      </w:pPr>
    </w:p>
    <w:p w:rsidR="007B7102" w:rsidRPr="00AE437B" w:rsidRDefault="007B7102" w:rsidP="00F656C8">
      <w:pPr>
        <w:tabs>
          <w:tab w:val="left" w:pos="3544"/>
        </w:tabs>
        <w:spacing w:line="240" w:lineRule="auto"/>
        <w:ind w:right="-2"/>
        <w:outlineLvl w:val="0"/>
        <w:rPr>
          <w:rFonts w:eastAsia="Times New Roman"/>
          <w:color w:val="auto"/>
          <w:szCs w:val="20"/>
          <w:lang w:val="en-US" w:eastAsia="de-DE"/>
        </w:rPr>
      </w:pPr>
      <w:r w:rsidRPr="00AE437B">
        <w:rPr>
          <w:rFonts w:eastAsia="Times New Roman"/>
          <w:b/>
          <w:color w:val="auto"/>
          <w:szCs w:val="20"/>
          <w:lang w:val="en-US" w:eastAsia="de-DE"/>
        </w:rPr>
        <w:t>Press</w:t>
      </w:r>
      <w:r w:rsidR="006A6263" w:rsidRPr="00AE437B">
        <w:rPr>
          <w:rFonts w:eastAsia="Times New Roman"/>
          <w:b/>
          <w:color w:val="auto"/>
          <w:szCs w:val="20"/>
          <w:lang w:val="en-US" w:eastAsia="de-DE"/>
        </w:rPr>
        <w:t xml:space="preserve"> contacts</w:t>
      </w:r>
      <w:r w:rsidRPr="00AE437B">
        <w:rPr>
          <w:rFonts w:eastAsia="Times New Roman"/>
          <w:b/>
          <w:color w:val="auto"/>
          <w:szCs w:val="20"/>
          <w:lang w:val="en-US" w:eastAsia="de-DE"/>
        </w:rPr>
        <w:t>:</w:t>
      </w:r>
    </w:p>
    <w:p w:rsidR="007B7102" w:rsidRPr="00AE437B" w:rsidRDefault="00E529BD" w:rsidP="00BE6BFD">
      <w:pPr>
        <w:tabs>
          <w:tab w:val="left" w:pos="3119"/>
        </w:tabs>
        <w:spacing w:line="240" w:lineRule="auto"/>
        <w:ind w:right="-2"/>
        <w:rPr>
          <w:rFonts w:eastAsia="Times New Roman"/>
          <w:color w:val="auto"/>
          <w:szCs w:val="20"/>
          <w:lang w:val="en-US" w:eastAsia="de-DE"/>
        </w:rPr>
      </w:pPr>
      <w:proofErr w:type="spellStart"/>
      <w:r w:rsidRPr="00AE437B">
        <w:rPr>
          <w:rFonts w:eastAsia="Times New Roman"/>
          <w:color w:val="auto"/>
          <w:szCs w:val="20"/>
          <w:lang w:val="en-US" w:eastAsia="de-DE"/>
        </w:rPr>
        <w:t>Perusa</w:t>
      </w:r>
      <w:proofErr w:type="spellEnd"/>
      <w:r w:rsidRPr="00AE437B">
        <w:rPr>
          <w:rFonts w:eastAsia="Times New Roman"/>
          <w:color w:val="auto"/>
          <w:szCs w:val="20"/>
          <w:lang w:val="en-US" w:eastAsia="de-DE"/>
        </w:rPr>
        <w:t xml:space="preserve"> GmbH</w:t>
      </w:r>
      <w:r w:rsidRPr="00AE437B">
        <w:rPr>
          <w:rFonts w:eastAsia="Times New Roman"/>
          <w:color w:val="auto"/>
          <w:szCs w:val="20"/>
          <w:lang w:val="en-US" w:eastAsia="de-DE"/>
        </w:rPr>
        <w:tab/>
      </w:r>
      <w:r w:rsidR="007B7102" w:rsidRPr="00AE437B">
        <w:rPr>
          <w:rFonts w:eastAsia="Times New Roman"/>
          <w:color w:val="auto"/>
          <w:szCs w:val="20"/>
          <w:lang w:val="en-US" w:eastAsia="de-DE"/>
        </w:rPr>
        <w:t>VOCATO public relations</w:t>
      </w:r>
    </w:p>
    <w:p w:rsidR="007B7102" w:rsidRPr="00DB7A42" w:rsidRDefault="00105BEF" w:rsidP="00BE6BFD">
      <w:pPr>
        <w:tabs>
          <w:tab w:val="left" w:pos="3119"/>
        </w:tabs>
        <w:spacing w:line="240" w:lineRule="auto"/>
        <w:rPr>
          <w:rFonts w:eastAsia="Times New Roman"/>
          <w:color w:val="auto"/>
          <w:szCs w:val="20"/>
          <w:lang w:val="de-DE" w:eastAsia="de-DE"/>
        </w:rPr>
      </w:pPr>
      <w:r w:rsidRPr="00DB7A42">
        <w:rPr>
          <w:rFonts w:eastAsia="Times New Roman"/>
          <w:color w:val="auto"/>
          <w:szCs w:val="20"/>
          <w:lang w:val="de-DE" w:eastAsia="de-DE"/>
        </w:rPr>
        <w:t xml:space="preserve">Dr. </w:t>
      </w:r>
      <w:r w:rsidR="00EB6AC3" w:rsidRPr="00DB7A42">
        <w:rPr>
          <w:rFonts w:eastAsia="Times New Roman"/>
          <w:color w:val="auto"/>
          <w:szCs w:val="20"/>
          <w:lang w:val="de-DE" w:eastAsia="de-DE"/>
        </w:rPr>
        <w:t>Christian Hollenberg</w:t>
      </w:r>
      <w:r w:rsidRPr="00DB7A42">
        <w:rPr>
          <w:rFonts w:eastAsia="Times New Roman"/>
          <w:color w:val="auto"/>
          <w:szCs w:val="20"/>
          <w:lang w:val="de-DE" w:eastAsia="de-DE"/>
        </w:rPr>
        <w:t xml:space="preserve"> </w:t>
      </w:r>
      <w:r w:rsidRPr="00DB7A42">
        <w:rPr>
          <w:rFonts w:eastAsia="Times New Roman"/>
          <w:color w:val="auto"/>
          <w:szCs w:val="20"/>
          <w:lang w:val="de-DE" w:eastAsia="de-DE"/>
        </w:rPr>
        <w:tab/>
      </w:r>
      <w:r w:rsidR="00746563" w:rsidRPr="00DB7A42">
        <w:rPr>
          <w:rFonts w:eastAsia="Times New Roman"/>
          <w:color w:val="auto"/>
          <w:szCs w:val="20"/>
          <w:lang w:val="de-DE" w:eastAsia="de-DE"/>
        </w:rPr>
        <w:t>Corinna Bause</w:t>
      </w:r>
    </w:p>
    <w:p w:rsidR="007B7102" w:rsidRPr="00723EDD" w:rsidRDefault="007B7102" w:rsidP="00F656C8">
      <w:pPr>
        <w:tabs>
          <w:tab w:val="left" w:pos="3119"/>
        </w:tabs>
        <w:spacing w:line="240" w:lineRule="auto"/>
        <w:ind w:right="-2"/>
        <w:rPr>
          <w:rFonts w:eastAsia="Times New Roman"/>
          <w:color w:val="auto"/>
          <w:szCs w:val="20"/>
          <w:lang w:val="de-DE" w:eastAsia="de-DE"/>
        </w:rPr>
      </w:pPr>
      <w:r w:rsidRPr="00723EDD">
        <w:rPr>
          <w:rFonts w:eastAsia="Times New Roman"/>
          <w:color w:val="auto"/>
          <w:szCs w:val="20"/>
          <w:lang w:val="de-DE" w:eastAsia="de-DE"/>
        </w:rPr>
        <w:t xml:space="preserve">Theatinerstraße 40 </w:t>
      </w:r>
      <w:r w:rsidRPr="00723EDD">
        <w:rPr>
          <w:rFonts w:eastAsia="Times New Roman"/>
          <w:color w:val="auto"/>
          <w:szCs w:val="20"/>
          <w:lang w:val="de-DE" w:eastAsia="de-DE"/>
        </w:rPr>
        <w:tab/>
      </w:r>
      <w:r w:rsidR="0080252F" w:rsidRPr="00723EDD">
        <w:rPr>
          <w:rFonts w:eastAsia="Times New Roman"/>
          <w:color w:val="auto"/>
          <w:szCs w:val="20"/>
          <w:lang w:val="de-DE" w:eastAsia="de-DE"/>
        </w:rPr>
        <w:t>Braugasse 12</w:t>
      </w:r>
    </w:p>
    <w:p w:rsidR="007B7102" w:rsidRPr="00723EDD" w:rsidRDefault="007B7102" w:rsidP="00F656C8">
      <w:pPr>
        <w:tabs>
          <w:tab w:val="left" w:pos="3119"/>
        </w:tabs>
        <w:spacing w:line="240" w:lineRule="auto"/>
        <w:ind w:right="-2"/>
        <w:rPr>
          <w:rFonts w:eastAsia="Times New Roman"/>
          <w:color w:val="auto"/>
          <w:szCs w:val="20"/>
          <w:lang w:val="de-DE" w:eastAsia="de-DE"/>
        </w:rPr>
      </w:pPr>
      <w:r w:rsidRPr="00723EDD">
        <w:rPr>
          <w:rFonts w:eastAsia="Times New Roman"/>
          <w:color w:val="auto"/>
          <w:szCs w:val="20"/>
          <w:lang w:val="de-DE" w:eastAsia="de-DE"/>
        </w:rPr>
        <w:t xml:space="preserve">80333 München </w:t>
      </w:r>
      <w:r w:rsidRPr="00723EDD">
        <w:rPr>
          <w:rFonts w:eastAsia="Times New Roman"/>
          <w:color w:val="auto"/>
          <w:szCs w:val="20"/>
          <w:lang w:val="de-DE" w:eastAsia="de-DE"/>
        </w:rPr>
        <w:tab/>
        <w:t>5085</w:t>
      </w:r>
      <w:r w:rsidR="0080252F" w:rsidRPr="00723EDD">
        <w:rPr>
          <w:rFonts w:eastAsia="Times New Roman"/>
          <w:color w:val="auto"/>
          <w:szCs w:val="20"/>
          <w:lang w:val="de-DE" w:eastAsia="de-DE"/>
        </w:rPr>
        <w:t>9</w:t>
      </w:r>
      <w:r w:rsidRPr="00723EDD">
        <w:rPr>
          <w:rFonts w:eastAsia="Times New Roman"/>
          <w:color w:val="auto"/>
          <w:szCs w:val="20"/>
          <w:lang w:val="de-DE" w:eastAsia="de-DE"/>
        </w:rPr>
        <w:t xml:space="preserve"> Köln</w:t>
      </w:r>
    </w:p>
    <w:p w:rsidR="007B7102" w:rsidRPr="006F4BF1" w:rsidRDefault="007B7102" w:rsidP="00F656C8">
      <w:pPr>
        <w:tabs>
          <w:tab w:val="left" w:pos="3119"/>
          <w:tab w:val="left" w:pos="3686"/>
        </w:tabs>
        <w:spacing w:line="240" w:lineRule="auto"/>
        <w:ind w:right="-2"/>
        <w:rPr>
          <w:rFonts w:eastAsia="Times New Roman"/>
          <w:color w:val="auto"/>
          <w:szCs w:val="20"/>
          <w:lang w:val="de-DE" w:eastAsia="de-DE"/>
        </w:rPr>
      </w:pPr>
      <w:r w:rsidRPr="006F4BF1">
        <w:rPr>
          <w:rFonts w:eastAsia="Times New Roman"/>
          <w:color w:val="auto"/>
          <w:szCs w:val="20"/>
          <w:lang w:val="de-DE" w:eastAsia="de-DE"/>
        </w:rPr>
        <w:t>Tel.:</w:t>
      </w:r>
      <w:r w:rsidRPr="00723EDD">
        <w:rPr>
          <w:rFonts w:eastAsia="Times New Roman"/>
          <w:noProof/>
          <w:color w:val="auto"/>
          <w:szCs w:val="20"/>
          <w:lang w:val="de-DE" w:eastAsia="de-DE"/>
        </w:rPr>
        <w:drawing>
          <wp:inline distT="0" distB="0" distL="0" distR="0" wp14:anchorId="578048E0" wp14:editId="6F78A0C6">
            <wp:extent cx="31750" cy="31750"/>
            <wp:effectExtent l="0" t="0" r="6350" b="6350"/>
            <wp:docPr id="3" name="Grafik 3" descr="cid:image005.png@01CC487A.ED9D2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cid:image005.png@01CC487A.ED9D22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sidRPr="00723EDD">
        <w:rPr>
          <w:rFonts w:eastAsia="Times New Roman"/>
          <w:noProof/>
          <w:color w:val="auto"/>
          <w:szCs w:val="20"/>
          <w:lang w:val="de-DE" w:eastAsia="de-DE"/>
        </w:rPr>
        <w:drawing>
          <wp:inline distT="0" distB="0" distL="0" distR="0" wp14:anchorId="01BCBF40" wp14:editId="41019C58">
            <wp:extent cx="31750" cy="31750"/>
            <wp:effectExtent l="0" t="0" r="6350" b="6350"/>
            <wp:docPr id="4" name="Grafik 4" descr="cid:image005.png@01CC487A.ED9D2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id:image005.png@01CC487A.ED9D22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sidRPr="006F4BF1">
        <w:rPr>
          <w:rFonts w:eastAsia="Times New Roman"/>
          <w:color w:val="auto"/>
          <w:szCs w:val="20"/>
          <w:lang w:val="de-DE" w:eastAsia="de-DE"/>
        </w:rPr>
        <w:t xml:space="preserve">+49 (0) 89 / 23 887 89-0 </w:t>
      </w:r>
      <w:r w:rsidRPr="006F4BF1">
        <w:rPr>
          <w:rFonts w:eastAsia="Times New Roman"/>
          <w:color w:val="auto"/>
          <w:szCs w:val="20"/>
          <w:lang w:val="de-DE" w:eastAsia="de-DE"/>
        </w:rPr>
        <w:tab/>
        <w:t>Tel.: +49 (0) 2234 / 60198-</w:t>
      </w:r>
      <w:r w:rsidR="003F0C83">
        <w:rPr>
          <w:rFonts w:eastAsia="Times New Roman"/>
          <w:color w:val="auto"/>
          <w:szCs w:val="20"/>
          <w:lang w:val="de-DE" w:eastAsia="de-DE"/>
        </w:rPr>
        <w:t>1</w:t>
      </w:r>
      <w:r w:rsidR="00746563">
        <w:rPr>
          <w:rFonts w:eastAsia="Times New Roman"/>
          <w:color w:val="auto"/>
          <w:szCs w:val="20"/>
          <w:lang w:val="de-DE" w:eastAsia="de-DE"/>
        </w:rPr>
        <w:t>9</w:t>
      </w:r>
    </w:p>
    <w:p w:rsidR="007B7102" w:rsidRPr="006F4BF1" w:rsidRDefault="00D446B6" w:rsidP="008739FF">
      <w:pPr>
        <w:tabs>
          <w:tab w:val="left" w:pos="3119"/>
        </w:tabs>
        <w:spacing w:line="240" w:lineRule="auto"/>
        <w:ind w:left="2160" w:right="-2" w:hanging="2160"/>
        <w:rPr>
          <w:rFonts w:eastAsia="Times New Roman"/>
          <w:color w:val="0000FF"/>
          <w:szCs w:val="20"/>
          <w:u w:val="single"/>
          <w:lang w:val="de-DE" w:eastAsia="de-DE"/>
        </w:rPr>
      </w:pPr>
      <w:hyperlink r:id="rId10" w:history="1">
        <w:r w:rsidR="00EB6AC3" w:rsidRPr="00054B80">
          <w:rPr>
            <w:rStyle w:val="Hyperlink"/>
            <w:rFonts w:eastAsia="Times New Roman"/>
            <w:szCs w:val="20"/>
            <w:lang w:val="de-DE" w:eastAsia="de-DE"/>
          </w:rPr>
          <w:t>hollenberg@perusa.de</w:t>
        </w:r>
      </w:hyperlink>
      <w:r w:rsidR="00EB6AC3">
        <w:rPr>
          <w:rFonts w:eastAsia="Times New Roman"/>
          <w:szCs w:val="20"/>
          <w:lang w:val="de-DE" w:eastAsia="de-DE"/>
        </w:rPr>
        <w:tab/>
      </w:r>
      <w:r w:rsidR="00E529BD" w:rsidRPr="006F4BF1">
        <w:rPr>
          <w:rFonts w:eastAsia="Times New Roman"/>
          <w:szCs w:val="20"/>
          <w:lang w:val="de-DE" w:eastAsia="de-DE"/>
        </w:rPr>
        <w:tab/>
      </w:r>
      <w:hyperlink r:id="rId11" w:history="1">
        <w:r w:rsidR="00746563" w:rsidRPr="00C064DE">
          <w:rPr>
            <w:rStyle w:val="Hyperlink"/>
            <w:rFonts w:eastAsia="Times New Roman"/>
            <w:szCs w:val="20"/>
            <w:lang w:val="de-DE" w:eastAsia="de-DE"/>
          </w:rPr>
          <w:t>cbause@vocato.com</w:t>
        </w:r>
      </w:hyperlink>
      <w:r w:rsidR="007B7102" w:rsidRPr="006F4BF1">
        <w:rPr>
          <w:rFonts w:eastAsia="Times New Roman"/>
          <w:color w:val="0000FF"/>
          <w:szCs w:val="20"/>
          <w:u w:val="single"/>
          <w:lang w:val="de-DE" w:eastAsia="de-DE"/>
        </w:rPr>
        <w:t xml:space="preserve"> </w:t>
      </w:r>
    </w:p>
    <w:p w:rsidR="007B7102" w:rsidRPr="00D91532" w:rsidRDefault="00F05FDA" w:rsidP="00F656C8">
      <w:pPr>
        <w:tabs>
          <w:tab w:val="left" w:pos="3119"/>
          <w:tab w:val="left" w:pos="3686"/>
        </w:tabs>
        <w:spacing w:line="240" w:lineRule="auto"/>
        <w:ind w:right="-2"/>
        <w:rPr>
          <w:rFonts w:eastAsia="Times New Roman"/>
          <w:color w:val="auto"/>
          <w:szCs w:val="20"/>
          <w:lang w:val="de-DE" w:eastAsia="de-DE"/>
        </w:rPr>
      </w:pPr>
      <w:hyperlink r:id="rId12" w:history="1">
        <w:r w:rsidR="007B7102" w:rsidRPr="00D91532">
          <w:rPr>
            <w:rFonts w:eastAsia="Times New Roman"/>
            <w:color w:val="0000FF"/>
            <w:szCs w:val="20"/>
            <w:u w:val="single"/>
            <w:lang w:val="de-DE" w:eastAsia="de-DE"/>
          </w:rPr>
          <w:t>www.perusa.de</w:t>
        </w:r>
      </w:hyperlink>
      <w:r w:rsidR="007B7102" w:rsidRPr="00D91532">
        <w:rPr>
          <w:rFonts w:eastAsia="Times New Roman"/>
          <w:color w:val="auto"/>
          <w:szCs w:val="20"/>
          <w:lang w:val="de-DE" w:eastAsia="de-DE"/>
        </w:rPr>
        <w:tab/>
      </w:r>
      <w:hyperlink r:id="rId13" w:history="1">
        <w:r w:rsidR="00D91532" w:rsidRPr="00712CB9">
          <w:rPr>
            <w:rStyle w:val="Hyperlink"/>
            <w:rFonts w:eastAsia="Times New Roman"/>
            <w:szCs w:val="20"/>
            <w:lang w:val="de-DE" w:eastAsia="de-DE"/>
          </w:rPr>
          <w:t>www.vocato.com</w:t>
        </w:r>
      </w:hyperlink>
      <w:r w:rsidR="00D91532">
        <w:rPr>
          <w:rFonts w:eastAsia="Times New Roman"/>
          <w:color w:val="auto"/>
          <w:szCs w:val="20"/>
          <w:lang w:val="de-DE" w:eastAsia="de-DE"/>
        </w:rPr>
        <w:t xml:space="preserve"> </w:t>
      </w:r>
      <w:hyperlink w:history="1"/>
      <w:r w:rsidR="00E66E01" w:rsidRPr="00D91532">
        <w:rPr>
          <w:rFonts w:eastAsia="Times New Roman"/>
          <w:color w:val="auto"/>
          <w:szCs w:val="20"/>
          <w:lang w:val="de-DE" w:eastAsia="de-DE"/>
        </w:rPr>
        <w:t xml:space="preserve"> </w:t>
      </w:r>
    </w:p>
    <w:p w:rsidR="007B7102" w:rsidRPr="00D91532" w:rsidRDefault="007B7102" w:rsidP="007B7102">
      <w:pPr>
        <w:spacing w:line="276" w:lineRule="auto"/>
        <w:ind w:right="567"/>
        <w:rPr>
          <w:rFonts w:eastAsia="Times New Roman"/>
          <w:b/>
          <w:color w:val="auto"/>
          <w:sz w:val="22"/>
          <w:szCs w:val="22"/>
          <w:lang w:val="de-DE" w:eastAsia="sv-SE"/>
        </w:rPr>
      </w:pPr>
    </w:p>
    <w:p w:rsidR="00401E41" w:rsidRPr="00401E41" w:rsidRDefault="00401E41" w:rsidP="00A02030">
      <w:pPr>
        <w:rPr>
          <w:b/>
        </w:rPr>
      </w:pPr>
      <w:r>
        <w:rPr>
          <w:b/>
        </w:rPr>
        <w:t xml:space="preserve">About </w:t>
      </w:r>
      <w:proofErr w:type="spellStart"/>
      <w:r>
        <w:rPr>
          <w:b/>
        </w:rPr>
        <w:t>Perusa</w:t>
      </w:r>
      <w:proofErr w:type="spellEnd"/>
    </w:p>
    <w:p w:rsidR="00401E41" w:rsidRPr="000E188E" w:rsidRDefault="00401E41" w:rsidP="00A02030">
      <w:pPr>
        <w:tabs>
          <w:tab w:val="left" w:pos="3119"/>
        </w:tabs>
        <w:spacing w:line="240" w:lineRule="auto"/>
        <w:ind w:right="-2"/>
        <w:rPr>
          <w:rFonts w:eastAsia="Times New Roman"/>
          <w:color w:val="auto"/>
          <w:szCs w:val="20"/>
          <w:lang w:val="en-US" w:eastAsia="de-DE"/>
        </w:rPr>
      </w:pPr>
      <w:proofErr w:type="spellStart"/>
      <w:r w:rsidRPr="000E188E">
        <w:rPr>
          <w:rFonts w:eastAsia="Times New Roman"/>
          <w:color w:val="auto"/>
          <w:szCs w:val="20"/>
          <w:lang w:val="en-US" w:eastAsia="de-DE"/>
        </w:rPr>
        <w:t>Perusa</w:t>
      </w:r>
      <w:proofErr w:type="spellEnd"/>
      <w:r w:rsidRPr="000E188E">
        <w:rPr>
          <w:rFonts w:eastAsia="Times New Roman"/>
          <w:color w:val="auto"/>
          <w:szCs w:val="20"/>
          <w:lang w:val="en-US" w:eastAsia="de-DE"/>
        </w:rPr>
        <w:t xml:space="preserve"> is an institutional private equity investment fund with a focus on strategic and operational change, special situations, turnarounds and restructurings in the DACH regions, the Nordics and adjacent markets.</w:t>
      </w:r>
    </w:p>
    <w:p w:rsidR="00401E41" w:rsidRPr="000E188E" w:rsidRDefault="00401E41" w:rsidP="00A02030">
      <w:pPr>
        <w:tabs>
          <w:tab w:val="left" w:pos="3119"/>
        </w:tabs>
        <w:spacing w:line="240" w:lineRule="auto"/>
        <w:ind w:right="-2"/>
        <w:rPr>
          <w:rFonts w:eastAsia="Times New Roman"/>
          <w:color w:val="auto"/>
          <w:szCs w:val="20"/>
          <w:lang w:val="en-US" w:eastAsia="de-DE"/>
        </w:rPr>
      </w:pPr>
    </w:p>
    <w:p w:rsidR="00401E41" w:rsidRPr="000E188E" w:rsidRDefault="00401E41" w:rsidP="00A02030">
      <w:pPr>
        <w:tabs>
          <w:tab w:val="left" w:pos="3119"/>
        </w:tabs>
        <w:spacing w:line="240" w:lineRule="auto"/>
        <w:ind w:right="-2"/>
        <w:rPr>
          <w:rFonts w:eastAsia="Times New Roman"/>
          <w:color w:val="auto"/>
          <w:szCs w:val="20"/>
          <w:lang w:val="en-US" w:eastAsia="de-DE"/>
        </w:rPr>
      </w:pPr>
      <w:r w:rsidRPr="000E188E">
        <w:rPr>
          <w:rFonts w:eastAsia="Times New Roman"/>
          <w:color w:val="auto"/>
          <w:szCs w:val="20"/>
          <w:lang w:val="en-US" w:eastAsia="de-DE"/>
        </w:rPr>
        <w:t xml:space="preserve">The exit of </w:t>
      </w:r>
      <w:proofErr w:type="spellStart"/>
      <w:r w:rsidRPr="000E188E">
        <w:rPr>
          <w:rFonts w:eastAsia="Times New Roman"/>
          <w:color w:val="auto"/>
          <w:szCs w:val="20"/>
          <w:lang w:val="en-US" w:eastAsia="de-DE"/>
        </w:rPr>
        <w:t>Coresec</w:t>
      </w:r>
      <w:proofErr w:type="spellEnd"/>
      <w:r w:rsidRPr="000E188E">
        <w:rPr>
          <w:rFonts w:eastAsia="Times New Roman"/>
          <w:color w:val="auto"/>
          <w:szCs w:val="20"/>
          <w:lang w:val="en-US" w:eastAsia="de-DE"/>
        </w:rPr>
        <w:t xml:space="preserve"> is </w:t>
      </w:r>
      <w:proofErr w:type="spellStart"/>
      <w:r w:rsidRPr="000E188E">
        <w:rPr>
          <w:rFonts w:eastAsia="Times New Roman"/>
          <w:color w:val="auto"/>
          <w:szCs w:val="20"/>
          <w:lang w:val="en-US" w:eastAsia="de-DE"/>
        </w:rPr>
        <w:t>Perusa`s</w:t>
      </w:r>
      <w:proofErr w:type="spellEnd"/>
      <w:r w:rsidRPr="000E188E">
        <w:rPr>
          <w:rFonts w:eastAsia="Times New Roman"/>
          <w:color w:val="auto"/>
          <w:szCs w:val="20"/>
          <w:lang w:val="en-US" w:eastAsia="de-DE"/>
        </w:rPr>
        <w:t xml:space="preserve"> second divestment within its Nordic investment portfolio, only a few weeks after exiting Swedish engine technology company SEM.</w:t>
      </w:r>
    </w:p>
    <w:p w:rsidR="00401E41" w:rsidRPr="000E188E" w:rsidRDefault="00401E41" w:rsidP="00A02030">
      <w:pPr>
        <w:tabs>
          <w:tab w:val="left" w:pos="3119"/>
        </w:tabs>
        <w:spacing w:line="240" w:lineRule="auto"/>
        <w:ind w:right="-2"/>
        <w:rPr>
          <w:rFonts w:eastAsia="Times New Roman"/>
          <w:color w:val="auto"/>
          <w:szCs w:val="20"/>
          <w:lang w:val="en-US" w:eastAsia="de-DE"/>
        </w:rPr>
      </w:pPr>
    </w:p>
    <w:p w:rsidR="00401E41" w:rsidRPr="000E188E" w:rsidRDefault="00401E41" w:rsidP="00A02030">
      <w:pPr>
        <w:tabs>
          <w:tab w:val="left" w:pos="3119"/>
        </w:tabs>
        <w:spacing w:line="240" w:lineRule="auto"/>
        <w:ind w:right="-2"/>
        <w:rPr>
          <w:rFonts w:eastAsia="Times New Roman"/>
          <w:color w:val="auto"/>
          <w:szCs w:val="20"/>
          <w:lang w:val="en-US" w:eastAsia="de-DE"/>
        </w:rPr>
      </w:pPr>
      <w:proofErr w:type="spellStart"/>
      <w:r w:rsidRPr="000E188E">
        <w:rPr>
          <w:rFonts w:eastAsia="Times New Roman"/>
          <w:color w:val="auto"/>
          <w:szCs w:val="20"/>
          <w:lang w:val="en-US" w:eastAsia="de-DE"/>
        </w:rPr>
        <w:t>Perusa</w:t>
      </w:r>
      <w:proofErr w:type="spellEnd"/>
      <w:r w:rsidRPr="000E188E">
        <w:rPr>
          <w:rFonts w:eastAsia="Times New Roman"/>
          <w:color w:val="auto"/>
          <w:szCs w:val="20"/>
          <w:lang w:val="en-US" w:eastAsia="de-DE"/>
        </w:rPr>
        <w:t xml:space="preserve"> had started its Nordic portfolio in 2011 with the acquisition of </w:t>
      </w:r>
      <w:proofErr w:type="spellStart"/>
      <w:r w:rsidRPr="000E188E">
        <w:rPr>
          <w:rFonts w:eastAsia="Times New Roman"/>
          <w:color w:val="auto"/>
          <w:szCs w:val="20"/>
          <w:lang w:val="en-US" w:eastAsia="de-DE"/>
        </w:rPr>
        <w:t>Dynasafe</w:t>
      </w:r>
      <w:proofErr w:type="spellEnd"/>
      <w:r w:rsidRPr="000E188E">
        <w:rPr>
          <w:rFonts w:eastAsia="Times New Roman"/>
          <w:color w:val="auto"/>
          <w:szCs w:val="20"/>
          <w:lang w:val="en-US" w:eastAsia="de-DE"/>
        </w:rPr>
        <w:t xml:space="preserve"> International AB. Building on its knowledge of the local market, </w:t>
      </w:r>
      <w:proofErr w:type="spellStart"/>
      <w:r w:rsidRPr="000E188E">
        <w:rPr>
          <w:rFonts w:eastAsia="Times New Roman"/>
          <w:color w:val="auto"/>
          <w:szCs w:val="20"/>
          <w:lang w:val="en-US" w:eastAsia="de-DE"/>
        </w:rPr>
        <w:t>Perusa</w:t>
      </w:r>
      <w:proofErr w:type="spellEnd"/>
      <w:r w:rsidRPr="000E188E">
        <w:rPr>
          <w:rFonts w:eastAsia="Times New Roman"/>
          <w:color w:val="auto"/>
          <w:szCs w:val="20"/>
          <w:lang w:val="en-US" w:eastAsia="de-DE"/>
        </w:rPr>
        <w:t xml:space="preserve"> expanded its Nordic footprint by acquiring SEM Group in 2012 and Malmö based Coresec in 2014.</w:t>
      </w:r>
    </w:p>
    <w:p w:rsidR="00401E41" w:rsidRDefault="00401E41" w:rsidP="00A02030">
      <w:pPr>
        <w:rPr>
          <w:b/>
        </w:rPr>
      </w:pPr>
    </w:p>
    <w:p w:rsidR="00401E41" w:rsidRDefault="00401E41" w:rsidP="00A02030">
      <w:pPr>
        <w:rPr>
          <w:rFonts w:ascii="Calibri" w:eastAsia="Calibri" w:hAnsi="Calibri" w:cs="Calibri"/>
        </w:rPr>
      </w:pPr>
      <w:r>
        <w:rPr>
          <w:b/>
        </w:rPr>
        <w:t xml:space="preserve">About </w:t>
      </w:r>
      <w:proofErr w:type="spellStart"/>
      <w:r>
        <w:rPr>
          <w:b/>
        </w:rPr>
        <w:t>Investcorp</w:t>
      </w:r>
      <w:proofErr w:type="spellEnd"/>
      <w:r>
        <w:rPr>
          <w:b/>
        </w:rPr>
        <w:t xml:space="preserve"> </w:t>
      </w:r>
    </w:p>
    <w:p w:rsidR="00401E41" w:rsidRPr="000E188E" w:rsidRDefault="00401E41" w:rsidP="00A02030">
      <w:pPr>
        <w:tabs>
          <w:tab w:val="left" w:pos="3119"/>
        </w:tabs>
        <w:spacing w:line="240" w:lineRule="auto"/>
        <w:ind w:right="-2"/>
        <w:rPr>
          <w:rFonts w:eastAsia="Times New Roman"/>
          <w:color w:val="auto"/>
          <w:szCs w:val="20"/>
          <w:lang w:val="en-US" w:eastAsia="de-DE"/>
        </w:rPr>
      </w:pPr>
      <w:proofErr w:type="spellStart"/>
      <w:r w:rsidRPr="00401E41">
        <w:rPr>
          <w:rFonts w:eastAsia="Times New Roman"/>
          <w:color w:val="auto"/>
          <w:szCs w:val="20"/>
          <w:lang w:val="en-US" w:eastAsia="de-DE"/>
        </w:rPr>
        <w:t>Investcorp</w:t>
      </w:r>
      <w:proofErr w:type="spellEnd"/>
      <w:r w:rsidRPr="00401E41">
        <w:rPr>
          <w:rFonts w:eastAsia="Times New Roman"/>
          <w:color w:val="auto"/>
          <w:szCs w:val="20"/>
          <w:lang w:val="en-US" w:eastAsia="de-DE"/>
        </w:rPr>
        <w:t xml:space="preserve"> is a leading provider and manager of alternative investment products and is publicly traded on the Bahrain Bourse (INVCORP). </w:t>
      </w:r>
      <w:r w:rsidRPr="000E188E">
        <w:rPr>
          <w:rFonts w:eastAsia="Times New Roman"/>
          <w:color w:val="auto"/>
          <w:szCs w:val="20"/>
          <w:lang w:val="en-US" w:eastAsia="de-DE"/>
        </w:rPr>
        <w:t xml:space="preserve">As at December 31, 2015, the </w:t>
      </w:r>
      <w:proofErr w:type="spellStart"/>
      <w:r w:rsidRPr="000E188E">
        <w:rPr>
          <w:rFonts w:eastAsia="Times New Roman"/>
          <w:color w:val="auto"/>
          <w:szCs w:val="20"/>
          <w:lang w:val="en-US" w:eastAsia="de-DE"/>
        </w:rPr>
        <w:t>Investcorp</w:t>
      </w:r>
      <w:proofErr w:type="spellEnd"/>
      <w:r w:rsidRPr="000E188E">
        <w:rPr>
          <w:rFonts w:eastAsia="Times New Roman"/>
          <w:color w:val="auto"/>
          <w:szCs w:val="20"/>
          <w:lang w:val="en-US" w:eastAsia="de-DE"/>
        </w:rPr>
        <w:t xml:space="preserve"> Group had $10.7 billion in total assets under management (‘AUM’).</w:t>
      </w:r>
    </w:p>
    <w:p w:rsidR="00BA045D" w:rsidRPr="00401E41" w:rsidRDefault="00BA045D" w:rsidP="00BA045D">
      <w:pPr>
        <w:spacing w:line="240" w:lineRule="auto"/>
        <w:rPr>
          <w:rFonts w:eastAsia="Times New Roman"/>
          <w:color w:val="auto"/>
          <w:szCs w:val="20"/>
          <w:lang w:eastAsia="sv-SE"/>
        </w:rPr>
      </w:pPr>
    </w:p>
    <w:sectPr w:rsidR="00BA045D" w:rsidRPr="00401E41" w:rsidSect="00F656C8">
      <w:headerReference w:type="default" r:id="rId14"/>
      <w:footerReference w:type="even" r:id="rId15"/>
      <w:footerReference w:type="default" r:id="rId16"/>
      <w:headerReference w:type="first" r:id="rId17"/>
      <w:footerReference w:type="first" r:id="rId18"/>
      <w:pgSz w:w="11906" w:h="16838" w:code="9"/>
      <w:pgMar w:top="1418" w:right="3119" w:bottom="1134" w:left="1418" w:header="720" w:footer="50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649" w:rsidRDefault="00D02649">
      <w:r>
        <w:separator/>
      </w:r>
    </w:p>
  </w:endnote>
  <w:endnote w:type="continuationSeparator" w:id="0">
    <w:p w:rsidR="00D02649" w:rsidRDefault="00D0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charset w:val="00"/>
    <w:family w:val="auto"/>
    <w:pitch w:val="variable"/>
    <w:sig w:usb0="00000000"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S">
    <w:altName w:val="Cambria"/>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BF0" w:rsidRDefault="00183BF0">
    <w:pPr>
      <w:pStyle w:val="Fuzeile"/>
    </w:pPr>
    <w:r>
      <w:fldChar w:fldCharType="begin"/>
    </w:r>
    <w:r>
      <w:instrText xml:space="preserve">PAGE  </w:instrText>
    </w:r>
    <w:r>
      <w:fldChar w:fldCharType="separate"/>
    </w:r>
    <w:r>
      <w:rPr>
        <w:noProof/>
      </w:rPr>
      <w:t>1</w:t>
    </w:r>
    <w:r>
      <w:fldChar w:fldCharType="end"/>
    </w:r>
  </w:p>
  <w:p w:rsidR="00183BF0" w:rsidRDefault="00183BF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E75" w:rsidRPr="00E64E75" w:rsidRDefault="000A50F9">
    <w:pPr>
      <w:pStyle w:val="Fuzeile"/>
      <w:jc w:val="right"/>
      <w:rPr>
        <w:sz w:val="22"/>
        <w:szCs w:val="22"/>
      </w:rPr>
    </w:pPr>
    <w:r>
      <w:rPr>
        <w:sz w:val="22"/>
        <w:szCs w:val="22"/>
      </w:rPr>
      <w:t>Page</w:t>
    </w:r>
    <w:r w:rsidR="00E64E75" w:rsidRPr="00E64E75">
      <w:rPr>
        <w:sz w:val="22"/>
        <w:szCs w:val="22"/>
      </w:rPr>
      <w:t xml:space="preserve"> </w:t>
    </w:r>
    <w:sdt>
      <w:sdtPr>
        <w:rPr>
          <w:sz w:val="22"/>
          <w:szCs w:val="22"/>
        </w:rPr>
        <w:id w:val="-1768309493"/>
        <w:docPartObj>
          <w:docPartGallery w:val="Page Numbers (Bottom of Page)"/>
          <w:docPartUnique/>
        </w:docPartObj>
      </w:sdtPr>
      <w:sdtEndPr/>
      <w:sdtContent>
        <w:r w:rsidR="00E64E75" w:rsidRPr="00E64E75">
          <w:rPr>
            <w:sz w:val="22"/>
            <w:szCs w:val="22"/>
          </w:rPr>
          <w:fldChar w:fldCharType="begin"/>
        </w:r>
        <w:r w:rsidR="00E64E75" w:rsidRPr="00E64E75">
          <w:rPr>
            <w:sz w:val="22"/>
            <w:szCs w:val="22"/>
          </w:rPr>
          <w:instrText>PAGE   \* MERGEFORMAT</w:instrText>
        </w:r>
        <w:r w:rsidR="00E64E75" w:rsidRPr="00E64E75">
          <w:rPr>
            <w:sz w:val="22"/>
            <w:szCs w:val="22"/>
          </w:rPr>
          <w:fldChar w:fldCharType="separate"/>
        </w:r>
        <w:r w:rsidR="00F05FDA" w:rsidRPr="00F05FDA">
          <w:rPr>
            <w:noProof/>
            <w:sz w:val="22"/>
            <w:szCs w:val="22"/>
            <w:lang w:val="de-DE"/>
          </w:rPr>
          <w:t>2</w:t>
        </w:r>
        <w:r w:rsidR="00E64E75" w:rsidRPr="00E64E75">
          <w:rPr>
            <w:sz w:val="22"/>
            <w:szCs w:val="22"/>
          </w:rPr>
          <w:fldChar w:fldCharType="end"/>
        </w:r>
      </w:sdtContent>
    </w:sdt>
  </w:p>
  <w:p w:rsidR="00183BF0" w:rsidRDefault="00183BF0">
    <w:pPr>
      <w:tabs>
        <w:tab w:val="left" w:pos="191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296892334"/>
      <w:docPartObj>
        <w:docPartGallery w:val="Page Numbers (Bottom of Page)"/>
        <w:docPartUnique/>
      </w:docPartObj>
    </w:sdtPr>
    <w:sdtEndPr/>
    <w:sdtContent>
      <w:p w:rsidR="00E64E75" w:rsidRPr="00E64E75" w:rsidRDefault="000A50F9">
        <w:pPr>
          <w:pStyle w:val="Fuzeile"/>
          <w:jc w:val="right"/>
          <w:rPr>
            <w:sz w:val="22"/>
            <w:szCs w:val="22"/>
          </w:rPr>
        </w:pPr>
        <w:r>
          <w:rPr>
            <w:sz w:val="22"/>
            <w:szCs w:val="22"/>
          </w:rPr>
          <w:t>Page</w:t>
        </w:r>
        <w:r w:rsidR="00E64E75" w:rsidRPr="00E64E75">
          <w:rPr>
            <w:sz w:val="22"/>
            <w:szCs w:val="22"/>
          </w:rPr>
          <w:t xml:space="preserve"> </w:t>
        </w:r>
        <w:r w:rsidR="00E64E75" w:rsidRPr="00E64E75">
          <w:rPr>
            <w:sz w:val="22"/>
            <w:szCs w:val="22"/>
          </w:rPr>
          <w:fldChar w:fldCharType="begin"/>
        </w:r>
        <w:r w:rsidR="00E64E75" w:rsidRPr="00E64E75">
          <w:rPr>
            <w:sz w:val="22"/>
            <w:szCs w:val="22"/>
          </w:rPr>
          <w:instrText>PAGE   \* MERGEFORMAT</w:instrText>
        </w:r>
        <w:r w:rsidR="00E64E75" w:rsidRPr="00E64E75">
          <w:rPr>
            <w:sz w:val="22"/>
            <w:szCs w:val="22"/>
          </w:rPr>
          <w:fldChar w:fldCharType="separate"/>
        </w:r>
        <w:r w:rsidR="00F05FDA" w:rsidRPr="00F05FDA">
          <w:rPr>
            <w:noProof/>
            <w:sz w:val="22"/>
            <w:szCs w:val="22"/>
            <w:lang w:val="de-DE"/>
          </w:rPr>
          <w:t>1</w:t>
        </w:r>
        <w:r w:rsidR="00E64E75" w:rsidRPr="00E64E75">
          <w:rPr>
            <w:sz w:val="22"/>
            <w:szCs w:val="22"/>
          </w:rPr>
          <w:fldChar w:fldCharType="end"/>
        </w:r>
      </w:p>
    </w:sdtContent>
  </w:sdt>
  <w:p w:rsidR="00183BF0" w:rsidRDefault="00183BF0">
    <w:pPr>
      <w:autoSpaceDE w:val="0"/>
      <w:autoSpaceDN w:val="0"/>
      <w:adjustRightInd w:val="0"/>
      <w:spacing w:line="240" w:lineRule="auto"/>
      <w:rPr>
        <w:rFonts w:ascii="ArialMS" w:eastAsia="SimSun" w:hAnsi="ArialMS"/>
        <w:sz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649" w:rsidRDefault="00D02649">
      <w:r>
        <w:separator/>
      </w:r>
    </w:p>
  </w:footnote>
  <w:footnote w:type="continuationSeparator" w:id="0">
    <w:p w:rsidR="00D02649" w:rsidRDefault="00D02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BF0" w:rsidRDefault="00183BF0">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102" w:rsidRDefault="007B7102" w:rsidP="007B7102">
    <w:pPr>
      <w:pStyle w:val="Kopfzeile"/>
      <w:jc w:val="right"/>
    </w:pPr>
  </w:p>
  <w:p w:rsidR="007B7102" w:rsidRDefault="00F656C8" w:rsidP="007B7102">
    <w:pPr>
      <w:pStyle w:val="Kopfzeile"/>
      <w:jc w:val="right"/>
    </w:pPr>
    <w:r>
      <w:rPr>
        <w:noProof/>
        <w:lang w:val="de-DE" w:eastAsia="de-DE"/>
      </w:rPr>
      <w:drawing>
        <wp:anchor distT="0" distB="0" distL="114300" distR="114300" simplePos="0" relativeHeight="251658240" behindDoc="0" locked="0" layoutInCell="1" allowOverlap="1" wp14:anchorId="4207ABBD" wp14:editId="3B544235">
          <wp:simplePos x="0" y="0"/>
          <wp:positionH relativeFrom="margin">
            <wp:posOffset>3782060</wp:posOffset>
          </wp:positionH>
          <wp:positionV relativeFrom="margin">
            <wp:posOffset>-245110</wp:posOffset>
          </wp:positionV>
          <wp:extent cx="1945005" cy="359410"/>
          <wp:effectExtent l="0" t="0" r="0" b="254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359410"/>
                  </a:xfrm>
                  <a:prstGeom prst="rect">
                    <a:avLst/>
                  </a:prstGeom>
                  <a:noFill/>
                </pic:spPr>
              </pic:pic>
            </a:graphicData>
          </a:graphic>
        </wp:anchor>
      </w:drawing>
    </w:r>
  </w:p>
  <w:p w:rsidR="007B7102" w:rsidRDefault="007B7102" w:rsidP="007B7102">
    <w:pPr>
      <w:pStyle w:val="Kopfzeile"/>
      <w:ind w:right="141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B2C1462"/>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6486D30E"/>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8D1E4EDA"/>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7B8E6E4A"/>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F8AA27E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95452B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534E64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2BA6E80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multilevel"/>
    <w:tmpl w:val="54CEDEBC"/>
    <w:lvl w:ilvl="0">
      <w:start w:val="1"/>
      <w:numFmt w:val="decimal"/>
      <w:pStyle w:val="Listennummer"/>
      <w:lvlText w:val="%1."/>
      <w:lvlJc w:val="left"/>
      <w:pPr>
        <w:tabs>
          <w:tab w:val="num" w:pos="360"/>
        </w:tabs>
        <w:ind w:left="360" w:hanging="360"/>
      </w:p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FFFFFF89"/>
    <w:multiLevelType w:val="singleLevel"/>
    <w:tmpl w:val="E8D240E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A934D86"/>
    <w:multiLevelType w:val="hybridMultilevel"/>
    <w:tmpl w:val="0A9075BA"/>
    <w:lvl w:ilvl="0" w:tplc="E6BC4C86">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D643B3B"/>
    <w:multiLevelType w:val="singleLevel"/>
    <w:tmpl w:val="3BEAFB3C"/>
    <w:lvl w:ilvl="0">
      <w:start w:val="1"/>
      <w:numFmt w:val="bullet"/>
      <w:lvlText w:val=""/>
      <w:lvlJc w:val="left"/>
      <w:pPr>
        <w:tabs>
          <w:tab w:val="num" w:pos="360"/>
        </w:tabs>
        <w:ind w:left="0" w:firstLine="0"/>
      </w:pPr>
      <w:rPr>
        <w:rFonts w:ascii="Symbol" w:hAnsi="Symbol" w:hint="default"/>
      </w:rPr>
    </w:lvl>
  </w:abstractNum>
  <w:abstractNum w:abstractNumId="12">
    <w:nsid w:val="43F72E4F"/>
    <w:multiLevelType w:val="hybridMultilevel"/>
    <w:tmpl w:val="C07AAE1A"/>
    <w:lvl w:ilvl="0" w:tplc="3708895A">
      <w:start w:val="1"/>
      <w:numFmt w:val="bullet"/>
      <w:lvlText w:val=""/>
      <w:lvlJc w:val="left"/>
      <w:pPr>
        <w:tabs>
          <w:tab w:val="num" w:pos="720"/>
        </w:tabs>
        <w:ind w:left="720" w:hanging="360"/>
      </w:pPr>
      <w:rPr>
        <w:rFonts w:ascii="Symbol" w:hAnsi="Symbol" w:hint="default"/>
      </w:rPr>
    </w:lvl>
    <w:lvl w:ilvl="1" w:tplc="D91220C2" w:tentative="1">
      <w:start w:val="1"/>
      <w:numFmt w:val="bullet"/>
      <w:lvlText w:val="o"/>
      <w:lvlJc w:val="left"/>
      <w:pPr>
        <w:tabs>
          <w:tab w:val="num" w:pos="1440"/>
        </w:tabs>
        <w:ind w:left="1440" w:hanging="360"/>
      </w:pPr>
      <w:rPr>
        <w:rFonts w:ascii="Courier New" w:hAnsi="Courier New" w:cs="Arial" w:hint="default"/>
      </w:rPr>
    </w:lvl>
    <w:lvl w:ilvl="2" w:tplc="FCF01F1C" w:tentative="1">
      <w:start w:val="1"/>
      <w:numFmt w:val="bullet"/>
      <w:lvlText w:val=""/>
      <w:lvlJc w:val="left"/>
      <w:pPr>
        <w:tabs>
          <w:tab w:val="num" w:pos="2160"/>
        </w:tabs>
        <w:ind w:left="2160" w:hanging="360"/>
      </w:pPr>
      <w:rPr>
        <w:rFonts w:ascii="Wingdings" w:hAnsi="Wingdings" w:hint="default"/>
      </w:rPr>
    </w:lvl>
    <w:lvl w:ilvl="3" w:tplc="C84E0FF6" w:tentative="1">
      <w:start w:val="1"/>
      <w:numFmt w:val="bullet"/>
      <w:lvlText w:val=""/>
      <w:lvlJc w:val="left"/>
      <w:pPr>
        <w:tabs>
          <w:tab w:val="num" w:pos="2880"/>
        </w:tabs>
        <w:ind w:left="2880" w:hanging="360"/>
      </w:pPr>
      <w:rPr>
        <w:rFonts w:ascii="Symbol" w:hAnsi="Symbol" w:hint="default"/>
      </w:rPr>
    </w:lvl>
    <w:lvl w:ilvl="4" w:tplc="A532E05A" w:tentative="1">
      <w:start w:val="1"/>
      <w:numFmt w:val="bullet"/>
      <w:lvlText w:val="o"/>
      <w:lvlJc w:val="left"/>
      <w:pPr>
        <w:tabs>
          <w:tab w:val="num" w:pos="3600"/>
        </w:tabs>
        <w:ind w:left="3600" w:hanging="360"/>
      </w:pPr>
      <w:rPr>
        <w:rFonts w:ascii="Courier New" w:hAnsi="Courier New" w:cs="Arial" w:hint="default"/>
      </w:rPr>
    </w:lvl>
    <w:lvl w:ilvl="5" w:tplc="6E66ACBE" w:tentative="1">
      <w:start w:val="1"/>
      <w:numFmt w:val="bullet"/>
      <w:lvlText w:val=""/>
      <w:lvlJc w:val="left"/>
      <w:pPr>
        <w:tabs>
          <w:tab w:val="num" w:pos="4320"/>
        </w:tabs>
        <w:ind w:left="4320" w:hanging="360"/>
      </w:pPr>
      <w:rPr>
        <w:rFonts w:ascii="Wingdings" w:hAnsi="Wingdings" w:hint="default"/>
      </w:rPr>
    </w:lvl>
    <w:lvl w:ilvl="6" w:tplc="7D06C3B4" w:tentative="1">
      <w:start w:val="1"/>
      <w:numFmt w:val="bullet"/>
      <w:lvlText w:val=""/>
      <w:lvlJc w:val="left"/>
      <w:pPr>
        <w:tabs>
          <w:tab w:val="num" w:pos="5040"/>
        </w:tabs>
        <w:ind w:left="5040" w:hanging="360"/>
      </w:pPr>
      <w:rPr>
        <w:rFonts w:ascii="Symbol" w:hAnsi="Symbol" w:hint="default"/>
      </w:rPr>
    </w:lvl>
    <w:lvl w:ilvl="7" w:tplc="8ACC450A" w:tentative="1">
      <w:start w:val="1"/>
      <w:numFmt w:val="bullet"/>
      <w:lvlText w:val="o"/>
      <w:lvlJc w:val="left"/>
      <w:pPr>
        <w:tabs>
          <w:tab w:val="num" w:pos="5760"/>
        </w:tabs>
        <w:ind w:left="5760" w:hanging="360"/>
      </w:pPr>
      <w:rPr>
        <w:rFonts w:ascii="Courier New" w:hAnsi="Courier New" w:cs="Arial" w:hint="default"/>
      </w:rPr>
    </w:lvl>
    <w:lvl w:ilvl="8" w:tplc="FD7E9730" w:tentative="1">
      <w:start w:val="1"/>
      <w:numFmt w:val="bullet"/>
      <w:lvlText w:val=""/>
      <w:lvlJc w:val="left"/>
      <w:pPr>
        <w:tabs>
          <w:tab w:val="num" w:pos="6480"/>
        </w:tabs>
        <w:ind w:left="6480" w:hanging="360"/>
      </w:pPr>
      <w:rPr>
        <w:rFonts w:ascii="Wingdings" w:hAnsi="Wingdings" w:hint="default"/>
      </w:rPr>
    </w:lvl>
  </w:abstractNum>
  <w:abstractNum w:abstractNumId="13">
    <w:nsid w:val="66C55842"/>
    <w:multiLevelType w:val="hybridMultilevel"/>
    <w:tmpl w:val="CB1ECAC6"/>
    <w:lvl w:ilvl="0" w:tplc="C4C447D2">
      <w:start w:val="4"/>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795A3644"/>
    <w:multiLevelType w:val="hybridMultilevel"/>
    <w:tmpl w:val="C6FA20A6"/>
    <w:lvl w:ilvl="0" w:tplc="27E274B2">
      <w:start w:val="1"/>
      <w:numFmt w:val="bullet"/>
      <w:lvlText w:val=""/>
      <w:lvlJc w:val="left"/>
      <w:pPr>
        <w:tabs>
          <w:tab w:val="num" w:pos="720"/>
        </w:tabs>
        <w:ind w:left="720" w:hanging="360"/>
      </w:pPr>
      <w:rPr>
        <w:rFonts w:ascii="Symbol" w:hAnsi="Symbol" w:hint="default"/>
      </w:rPr>
    </w:lvl>
    <w:lvl w:ilvl="1" w:tplc="4CA007CA">
      <w:start w:val="1"/>
      <w:numFmt w:val="bullet"/>
      <w:lvlText w:val="o"/>
      <w:lvlJc w:val="left"/>
      <w:pPr>
        <w:tabs>
          <w:tab w:val="num" w:pos="1440"/>
        </w:tabs>
        <w:ind w:left="1440" w:hanging="360"/>
      </w:pPr>
      <w:rPr>
        <w:rFonts w:ascii="Courier New" w:hAnsi="Courier New" w:cs="Arial" w:hint="default"/>
      </w:rPr>
    </w:lvl>
    <w:lvl w:ilvl="2" w:tplc="13BECBEC">
      <w:start w:val="1"/>
      <w:numFmt w:val="bullet"/>
      <w:lvlText w:val=""/>
      <w:lvlJc w:val="left"/>
      <w:pPr>
        <w:tabs>
          <w:tab w:val="num" w:pos="2160"/>
        </w:tabs>
        <w:ind w:left="2160" w:hanging="360"/>
      </w:pPr>
      <w:rPr>
        <w:rFonts w:ascii="Wingdings" w:hAnsi="Wingdings" w:hint="default"/>
      </w:rPr>
    </w:lvl>
    <w:lvl w:ilvl="3" w:tplc="97005DDE">
      <w:start w:val="1"/>
      <w:numFmt w:val="bullet"/>
      <w:lvlText w:val=""/>
      <w:lvlJc w:val="left"/>
      <w:pPr>
        <w:tabs>
          <w:tab w:val="num" w:pos="2880"/>
        </w:tabs>
        <w:ind w:left="2880" w:hanging="360"/>
      </w:pPr>
      <w:rPr>
        <w:rFonts w:ascii="Symbol" w:hAnsi="Symbol" w:hint="default"/>
      </w:rPr>
    </w:lvl>
    <w:lvl w:ilvl="4" w:tplc="832CD2DE" w:tentative="1">
      <w:start w:val="1"/>
      <w:numFmt w:val="bullet"/>
      <w:lvlText w:val="o"/>
      <w:lvlJc w:val="left"/>
      <w:pPr>
        <w:tabs>
          <w:tab w:val="num" w:pos="3600"/>
        </w:tabs>
        <w:ind w:left="3600" w:hanging="360"/>
      </w:pPr>
      <w:rPr>
        <w:rFonts w:ascii="Courier New" w:hAnsi="Courier New" w:cs="Arial" w:hint="default"/>
      </w:rPr>
    </w:lvl>
    <w:lvl w:ilvl="5" w:tplc="38D6E7F8" w:tentative="1">
      <w:start w:val="1"/>
      <w:numFmt w:val="bullet"/>
      <w:lvlText w:val=""/>
      <w:lvlJc w:val="left"/>
      <w:pPr>
        <w:tabs>
          <w:tab w:val="num" w:pos="4320"/>
        </w:tabs>
        <w:ind w:left="4320" w:hanging="360"/>
      </w:pPr>
      <w:rPr>
        <w:rFonts w:ascii="Wingdings" w:hAnsi="Wingdings" w:hint="default"/>
      </w:rPr>
    </w:lvl>
    <w:lvl w:ilvl="6" w:tplc="A566E896" w:tentative="1">
      <w:start w:val="1"/>
      <w:numFmt w:val="bullet"/>
      <w:lvlText w:val=""/>
      <w:lvlJc w:val="left"/>
      <w:pPr>
        <w:tabs>
          <w:tab w:val="num" w:pos="5040"/>
        </w:tabs>
        <w:ind w:left="5040" w:hanging="360"/>
      </w:pPr>
      <w:rPr>
        <w:rFonts w:ascii="Symbol" w:hAnsi="Symbol" w:hint="default"/>
      </w:rPr>
    </w:lvl>
    <w:lvl w:ilvl="7" w:tplc="4A12F5C2" w:tentative="1">
      <w:start w:val="1"/>
      <w:numFmt w:val="bullet"/>
      <w:lvlText w:val="o"/>
      <w:lvlJc w:val="left"/>
      <w:pPr>
        <w:tabs>
          <w:tab w:val="num" w:pos="5760"/>
        </w:tabs>
        <w:ind w:left="5760" w:hanging="360"/>
      </w:pPr>
      <w:rPr>
        <w:rFonts w:ascii="Courier New" w:hAnsi="Courier New" w:cs="Arial" w:hint="default"/>
      </w:rPr>
    </w:lvl>
    <w:lvl w:ilvl="8" w:tplc="D884CCAE"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4"/>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oNotUseMarginsForDrawingGridOrigin/>
  <w:drawingGridHorizontalOrigin w:val="0"/>
  <w:drawingGridVerticalOrigin w:val="0"/>
  <w:noPunctuationKerning/>
  <w:characterSpacingControl w:val="doNotCompress"/>
  <w:hdrShapeDefaults>
    <o:shapedefaults v:ext="edit" spidmax="4300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B68"/>
    <w:rsid w:val="0000413B"/>
    <w:rsid w:val="00016865"/>
    <w:rsid w:val="00027FD5"/>
    <w:rsid w:val="0006796E"/>
    <w:rsid w:val="00075F3E"/>
    <w:rsid w:val="00083ED1"/>
    <w:rsid w:val="00086FC5"/>
    <w:rsid w:val="000A50F9"/>
    <w:rsid w:val="000C5069"/>
    <w:rsid w:val="000D2D74"/>
    <w:rsid w:val="000D7CB8"/>
    <w:rsid w:val="000E188E"/>
    <w:rsid w:val="000E4087"/>
    <w:rsid w:val="000F78B0"/>
    <w:rsid w:val="00105BEF"/>
    <w:rsid w:val="00183BF0"/>
    <w:rsid w:val="001B5408"/>
    <w:rsid w:val="001D5B19"/>
    <w:rsid w:val="001D5B94"/>
    <w:rsid w:val="00204A14"/>
    <w:rsid w:val="00217265"/>
    <w:rsid w:val="00222A69"/>
    <w:rsid w:val="002235C1"/>
    <w:rsid w:val="00237035"/>
    <w:rsid w:val="00253307"/>
    <w:rsid w:val="00260DB4"/>
    <w:rsid w:val="00283542"/>
    <w:rsid w:val="002B6215"/>
    <w:rsid w:val="002C2312"/>
    <w:rsid w:val="002C5F5E"/>
    <w:rsid w:val="002C5F86"/>
    <w:rsid w:val="002D42B9"/>
    <w:rsid w:val="002D4963"/>
    <w:rsid w:val="002F6910"/>
    <w:rsid w:val="00390C45"/>
    <w:rsid w:val="00394BEC"/>
    <w:rsid w:val="003A3577"/>
    <w:rsid w:val="003A453A"/>
    <w:rsid w:val="003A6FCF"/>
    <w:rsid w:val="003B5684"/>
    <w:rsid w:val="003C5B2E"/>
    <w:rsid w:val="003C7771"/>
    <w:rsid w:val="003F0C83"/>
    <w:rsid w:val="003F3D46"/>
    <w:rsid w:val="00401E41"/>
    <w:rsid w:val="00416738"/>
    <w:rsid w:val="00417AFD"/>
    <w:rsid w:val="004641D6"/>
    <w:rsid w:val="004711CE"/>
    <w:rsid w:val="004735FE"/>
    <w:rsid w:val="004848E8"/>
    <w:rsid w:val="004863F2"/>
    <w:rsid w:val="00487135"/>
    <w:rsid w:val="00495ADB"/>
    <w:rsid w:val="004E6ABD"/>
    <w:rsid w:val="004F6079"/>
    <w:rsid w:val="004F78BA"/>
    <w:rsid w:val="00545666"/>
    <w:rsid w:val="00553CF3"/>
    <w:rsid w:val="00582F24"/>
    <w:rsid w:val="0058349E"/>
    <w:rsid w:val="005840E8"/>
    <w:rsid w:val="005B3428"/>
    <w:rsid w:val="005D06D7"/>
    <w:rsid w:val="005D1163"/>
    <w:rsid w:val="005E55C2"/>
    <w:rsid w:val="006043BE"/>
    <w:rsid w:val="006123F4"/>
    <w:rsid w:val="0064551E"/>
    <w:rsid w:val="006766EB"/>
    <w:rsid w:val="006822D3"/>
    <w:rsid w:val="0068788E"/>
    <w:rsid w:val="006A6263"/>
    <w:rsid w:val="006B214C"/>
    <w:rsid w:val="006C1DE4"/>
    <w:rsid w:val="006D24E1"/>
    <w:rsid w:val="006F0125"/>
    <w:rsid w:val="006F4BF1"/>
    <w:rsid w:val="00723EDD"/>
    <w:rsid w:val="0074307C"/>
    <w:rsid w:val="00746563"/>
    <w:rsid w:val="007467BC"/>
    <w:rsid w:val="00750049"/>
    <w:rsid w:val="00750228"/>
    <w:rsid w:val="0075626F"/>
    <w:rsid w:val="007770D5"/>
    <w:rsid w:val="007A05C1"/>
    <w:rsid w:val="007A77C3"/>
    <w:rsid w:val="007B7102"/>
    <w:rsid w:val="007C33AA"/>
    <w:rsid w:val="007D50B0"/>
    <w:rsid w:val="0080252F"/>
    <w:rsid w:val="00802A47"/>
    <w:rsid w:val="00813416"/>
    <w:rsid w:val="00855738"/>
    <w:rsid w:val="00872043"/>
    <w:rsid w:val="008739FF"/>
    <w:rsid w:val="00897BF7"/>
    <w:rsid w:val="008A44D3"/>
    <w:rsid w:val="008D465F"/>
    <w:rsid w:val="00937B7D"/>
    <w:rsid w:val="0094702F"/>
    <w:rsid w:val="00971547"/>
    <w:rsid w:val="00971B26"/>
    <w:rsid w:val="009932DC"/>
    <w:rsid w:val="009C3B68"/>
    <w:rsid w:val="009D4454"/>
    <w:rsid w:val="009D4DB7"/>
    <w:rsid w:val="009F3B06"/>
    <w:rsid w:val="00A02030"/>
    <w:rsid w:val="00A11075"/>
    <w:rsid w:val="00A2041E"/>
    <w:rsid w:val="00A73E29"/>
    <w:rsid w:val="00A74132"/>
    <w:rsid w:val="00A84655"/>
    <w:rsid w:val="00A85F0E"/>
    <w:rsid w:val="00AA0B4B"/>
    <w:rsid w:val="00AA1B9A"/>
    <w:rsid w:val="00AA616D"/>
    <w:rsid w:val="00AB01ED"/>
    <w:rsid w:val="00AE271D"/>
    <w:rsid w:val="00AE437B"/>
    <w:rsid w:val="00AE6684"/>
    <w:rsid w:val="00AF4242"/>
    <w:rsid w:val="00B02E3D"/>
    <w:rsid w:val="00B12318"/>
    <w:rsid w:val="00B33348"/>
    <w:rsid w:val="00B4767A"/>
    <w:rsid w:val="00B5672A"/>
    <w:rsid w:val="00B57F2F"/>
    <w:rsid w:val="00B648BE"/>
    <w:rsid w:val="00BA045D"/>
    <w:rsid w:val="00BA2028"/>
    <w:rsid w:val="00BA23E2"/>
    <w:rsid w:val="00BB6790"/>
    <w:rsid w:val="00BC2146"/>
    <w:rsid w:val="00BC3E0E"/>
    <w:rsid w:val="00BE6BFD"/>
    <w:rsid w:val="00C12DC0"/>
    <w:rsid w:val="00C26B74"/>
    <w:rsid w:val="00C31D81"/>
    <w:rsid w:val="00C71E09"/>
    <w:rsid w:val="00C9117D"/>
    <w:rsid w:val="00C91A42"/>
    <w:rsid w:val="00CA3C3E"/>
    <w:rsid w:val="00CB24EF"/>
    <w:rsid w:val="00CB264C"/>
    <w:rsid w:val="00CC5D89"/>
    <w:rsid w:val="00D02649"/>
    <w:rsid w:val="00D05C81"/>
    <w:rsid w:val="00D1470B"/>
    <w:rsid w:val="00D1662B"/>
    <w:rsid w:val="00D37871"/>
    <w:rsid w:val="00D446B6"/>
    <w:rsid w:val="00D44A45"/>
    <w:rsid w:val="00D5239D"/>
    <w:rsid w:val="00D71EE9"/>
    <w:rsid w:val="00D721D2"/>
    <w:rsid w:val="00D91532"/>
    <w:rsid w:val="00DA0257"/>
    <w:rsid w:val="00DA518F"/>
    <w:rsid w:val="00DB3734"/>
    <w:rsid w:val="00DB5F60"/>
    <w:rsid w:val="00DB6F31"/>
    <w:rsid w:val="00DB70DD"/>
    <w:rsid w:val="00DB7A42"/>
    <w:rsid w:val="00DC0DD8"/>
    <w:rsid w:val="00DD2A58"/>
    <w:rsid w:val="00DE2A2B"/>
    <w:rsid w:val="00E005E0"/>
    <w:rsid w:val="00E10A57"/>
    <w:rsid w:val="00E16E24"/>
    <w:rsid w:val="00E277D3"/>
    <w:rsid w:val="00E40F96"/>
    <w:rsid w:val="00E50B29"/>
    <w:rsid w:val="00E529BD"/>
    <w:rsid w:val="00E605CE"/>
    <w:rsid w:val="00E64E75"/>
    <w:rsid w:val="00E66E01"/>
    <w:rsid w:val="00EB5EFE"/>
    <w:rsid w:val="00EB6AC3"/>
    <w:rsid w:val="00EC55F1"/>
    <w:rsid w:val="00F05FDA"/>
    <w:rsid w:val="00F118E9"/>
    <w:rsid w:val="00F51700"/>
    <w:rsid w:val="00F526E7"/>
    <w:rsid w:val="00F656C8"/>
    <w:rsid w:val="00F81B39"/>
    <w:rsid w:val="00FA20F9"/>
    <w:rsid w:val="00FD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095"/>
    <w:pPr>
      <w:spacing w:line="280" w:lineRule="exact"/>
    </w:pPr>
    <w:rPr>
      <w:rFonts w:ascii="Arial" w:eastAsia="Arial" w:hAnsi="Arial" w:cs="Arial"/>
      <w:color w:val="000000"/>
      <w:szCs w:val="24"/>
      <w:lang w:val="en-GB" w:eastAsia="zh-CN"/>
    </w:rPr>
  </w:style>
  <w:style w:type="paragraph" w:styleId="berschrift1">
    <w:name w:val="heading 1"/>
    <w:basedOn w:val="Standard"/>
    <w:next w:val="berschrift2"/>
    <w:qFormat/>
    <w:rsid w:val="00394772"/>
    <w:pPr>
      <w:spacing w:line="400" w:lineRule="atLeast"/>
      <w:outlineLvl w:val="0"/>
    </w:pPr>
    <w:rPr>
      <w:b/>
      <w:sz w:val="36"/>
      <w:szCs w:val="64"/>
    </w:rPr>
  </w:style>
  <w:style w:type="paragraph" w:styleId="berschrift2">
    <w:name w:val="heading 2"/>
    <w:basedOn w:val="berschrift1"/>
    <w:next w:val="Standard"/>
    <w:qFormat/>
    <w:rsid w:val="00394772"/>
    <w:pPr>
      <w:outlineLvl w:val="1"/>
    </w:pPr>
    <w:rPr>
      <w:i/>
    </w:rPr>
  </w:style>
  <w:style w:type="paragraph" w:styleId="berschrift3">
    <w:name w:val="heading 3"/>
    <w:basedOn w:val="Standard"/>
    <w:next w:val="Standard"/>
    <w:qFormat/>
    <w:rsid w:val="00394772"/>
    <w:pPr>
      <w:spacing w:line="400" w:lineRule="atLeast"/>
      <w:outlineLvl w:val="2"/>
    </w:pPr>
    <w:rPr>
      <w:sz w:val="36"/>
      <w:szCs w:val="64"/>
    </w:rPr>
  </w:style>
  <w:style w:type="paragraph" w:styleId="berschrift4">
    <w:name w:val="heading 4"/>
    <w:basedOn w:val="berschrift3"/>
    <w:next w:val="Standard"/>
    <w:qFormat/>
    <w:rsid w:val="00394772"/>
    <w:pPr>
      <w:outlineLvl w:val="3"/>
    </w:pPr>
    <w:rPr>
      <w:i/>
    </w:rPr>
  </w:style>
  <w:style w:type="paragraph" w:styleId="berschrift5">
    <w:name w:val="heading 5"/>
    <w:basedOn w:val="Standard"/>
    <w:next w:val="Standard"/>
    <w:qFormat/>
    <w:rsid w:val="00394772"/>
    <w:pPr>
      <w:spacing w:line="320" w:lineRule="atLeast"/>
      <w:outlineLvl w:val="4"/>
    </w:pPr>
    <w:rPr>
      <w:b/>
      <w:sz w:val="28"/>
      <w:szCs w:val="44"/>
    </w:rPr>
  </w:style>
  <w:style w:type="paragraph" w:styleId="berschrift6">
    <w:name w:val="heading 6"/>
    <w:basedOn w:val="Standard"/>
    <w:next w:val="Standard"/>
    <w:qFormat/>
    <w:rsid w:val="00394772"/>
    <w:pPr>
      <w:spacing w:line="320" w:lineRule="atLeast"/>
      <w:outlineLvl w:val="5"/>
    </w:pPr>
    <w:rPr>
      <w:color w:val="auto"/>
      <w:sz w:val="28"/>
      <w:szCs w:val="36"/>
    </w:rPr>
  </w:style>
  <w:style w:type="paragraph" w:styleId="berschrift7">
    <w:name w:val="heading 7"/>
    <w:basedOn w:val="Standard"/>
    <w:next w:val="Standard"/>
    <w:qFormat/>
    <w:rsid w:val="00394772"/>
    <w:pPr>
      <w:spacing w:line="280" w:lineRule="atLeast"/>
      <w:outlineLvl w:val="6"/>
    </w:pPr>
    <w:rPr>
      <w:b/>
      <w:szCs w:val="36"/>
    </w:rPr>
  </w:style>
  <w:style w:type="paragraph" w:styleId="berschrift8">
    <w:name w:val="heading 8"/>
    <w:basedOn w:val="Standard"/>
    <w:next w:val="Standard"/>
    <w:qFormat/>
    <w:rsid w:val="00394772"/>
    <w:pPr>
      <w:ind w:right="6"/>
      <w:outlineLvl w:val="7"/>
    </w:pPr>
  </w:style>
  <w:style w:type="paragraph" w:styleId="berschrift9">
    <w:name w:val="heading 9"/>
    <w:basedOn w:val="Standard"/>
    <w:next w:val="Standard"/>
    <w:qFormat/>
    <w:rsid w:val="00394772"/>
    <w:pPr>
      <w:ind w:right="6"/>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erence">
    <w:name w:val="Reference"/>
    <w:basedOn w:val="Textkrper"/>
    <w:qFormat/>
    <w:rsid w:val="0099788D"/>
    <w:pPr>
      <w:spacing w:line="240" w:lineRule="exact"/>
    </w:pPr>
    <w:rPr>
      <w:sz w:val="16"/>
    </w:rPr>
  </w:style>
  <w:style w:type="paragraph" w:customStyle="1" w:styleId="Address">
    <w:name w:val="Address"/>
    <w:basedOn w:val="Standard"/>
    <w:rsid w:val="006D6374"/>
    <w:pPr>
      <w:spacing w:line="180" w:lineRule="exact"/>
    </w:pPr>
    <w:rPr>
      <w:color w:val="auto"/>
      <w:sz w:val="14"/>
    </w:rPr>
  </w:style>
  <w:style w:type="paragraph" w:styleId="Rechtsgrundlagenverzeichnis">
    <w:name w:val="table of authorities"/>
    <w:basedOn w:val="Standard"/>
    <w:next w:val="Standard"/>
    <w:semiHidden/>
    <w:rsid w:val="00394772"/>
    <w:pPr>
      <w:ind w:left="220" w:hanging="220"/>
    </w:pPr>
  </w:style>
  <w:style w:type="paragraph" w:styleId="Abbildungsverzeichnis">
    <w:name w:val="table of figures"/>
    <w:basedOn w:val="Standard"/>
    <w:next w:val="Standard"/>
    <w:semiHidden/>
    <w:rsid w:val="00394772"/>
    <w:pPr>
      <w:ind w:left="440" w:hanging="440"/>
    </w:pPr>
  </w:style>
  <w:style w:type="paragraph" w:styleId="RGV-berschrift">
    <w:name w:val="toa heading"/>
    <w:basedOn w:val="Standard"/>
    <w:next w:val="Standard"/>
    <w:semiHidden/>
    <w:rsid w:val="00394772"/>
    <w:pPr>
      <w:spacing w:before="120"/>
    </w:pPr>
    <w:rPr>
      <w:b/>
      <w:bCs/>
    </w:rPr>
  </w:style>
  <w:style w:type="paragraph" w:styleId="Verzeichnis1">
    <w:name w:val="toc 1"/>
    <w:basedOn w:val="Standard"/>
    <w:next w:val="Standard"/>
    <w:semiHidden/>
    <w:rsid w:val="00394772"/>
  </w:style>
  <w:style w:type="paragraph" w:styleId="Verzeichnis2">
    <w:name w:val="toc 2"/>
    <w:basedOn w:val="Standard"/>
    <w:next w:val="Standard"/>
    <w:semiHidden/>
    <w:rsid w:val="00394772"/>
    <w:pPr>
      <w:ind w:left="220"/>
    </w:pPr>
  </w:style>
  <w:style w:type="paragraph" w:styleId="Verzeichnis3">
    <w:name w:val="toc 3"/>
    <w:basedOn w:val="Standard"/>
    <w:next w:val="Standard"/>
    <w:semiHidden/>
    <w:rsid w:val="00394772"/>
    <w:pPr>
      <w:ind w:left="440"/>
    </w:pPr>
  </w:style>
  <w:style w:type="paragraph" w:styleId="Verzeichnis4">
    <w:name w:val="toc 4"/>
    <w:basedOn w:val="Standard"/>
    <w:next w:val="Standard"/>
    <w:semiHidden/>
    <w:rsid w:val="00394772"/>
    <w:pPr>
      <w:ind w:left="660"/>
    </w:pPr>
  </w:style>
  <w:style w:type="paragraph" w:styleId="Verzeichnis5">
    <w:name w:val="toc 5"/>
    <w:basedOn w:val="Standard"/>
    <w:next w:val="Standard"/>
    <w:semiHidden/>
    <w:rsid w:val="00394772"/>
    <w:pPr>
      <w:ind w:left="880"/>
    </w:pPr>
  </w:style>
  <w:style w:type="paragraph" w:styleId="Verzeichnis6">
    <w:name w:val="toc 6"/>
    <w:basedOn w:val="Standard"/>
    <w:next w:val="Standard"/>
    <w:semiHidden/>
    <w:rsid w:val="00394772"/>
    <w:pPr>
      <w:ind w:left="1100"/>
    </w:pPr>
  </w:style>
  <w:style w:type="paragraph" w:styleId="Verzeichnis7">
    <w:name w:val="toc 7"/>
    <w:basedOn w:val="Standard"/>
    <w:next w:val="Standard"/>
    <w:semiHidden/>
    <w:rsid w:val="00394772"/>
    <w:pPr>
      <w:ind w:left="1320"/>
    </w:pPr>
  </w:style>
  <w:style w:type="paragraph" w:styleId="Verzeichnis8">
    <w:name w:val="toc 8"/>
    <w:basedOn w:val="Standard"/>
    <w:next w:val="Standard"/>
    <w:semiHidden/>
    <w:rsid w:val="00394772"/>
    <w:pPr>
      <w:ind w:left="1540"/>
    </w:pPr>
  </w:style>
  <w:style w:type="paragraph" w:styleId="Verzeichnis9">
    <w:name w:val="toc 9"/>
    <w:basedOn w:val="Standard"/>
    <w:next w:val="Standard"/>
    <w:semiHidden/>
    <w:rsid w:val="00394772"/>
    <w:pPr>
      <w:ind w:left="1760"/>
    </w:pPr>
  </w:style>
  <w:style w:type="paragraph" w:styleId="Fuzeile">
    <w:name w:val="footer"/>
    <w:basedOn w:val="Kopfzeile"/>
    <w:link w:val="FuzeileZchn"/>
    <w:uiPriority w:val="99"/>
    <w:rsid w:val="00394772"/>
  </w:style>
  <w:style w:type="paragraph" w:styleId="Kopfzeile">
    <w:name w:val="header"/>
    <w:basedOn w:val="Standard"/>
    <w:link w:val="KopfzeileZchn"/>
    <w:uiPriority w:val="99"/>
    <w:rsid w:val="00394772"/>
    <w:pPr>
      <w:spacing w:line="170" w:lineRule="atLeast"/>
    </w:pPr>
    <w:rPr>
      <w:sz w:val="12"/>
      <w:szCs w:val="12"/>
    </w:rPr>
  </w:style>
  <w:style w:type="paragraph" w:styleId="Index1">
    <w:name w:val="index 1"/>
    <w:basedOn w:val="Standard"/>
    <w:next w:val="Standard"/>
    <w:semiHidden/>
    <w:rsid w:val="00394772"/>
    <w:pPr>
      <w:ind w:left="240" w:hanging="240"/>
    </w:pPr>
  </w:style>
  <w:style w:type="paragraph" w:styleId="Index2">
    <w:name w:val="index 2"/>
    <w:basedOn w:val="Standard"/>
    <w:next w:val="Standard"/>
    <w:semiHidden/>
    <w:rsid w:val="00394772"/>
    <w:pPr>
      <w:ind w:left="480" w:hanging="240"/>
    </w:pPr>
  </w:style>
  <w:style w:type="paragraph" w:styleId="Index3">
    <w:name w:val="index 3"/>
    <w:basedOn w:val="Standard"/>
    <w:next w:val="Standard"/>
    <w:semiHidden/>
    <w:rsid w:val="00394772"/>
    <w:pPr>
      <w:ind w:left="720" w:hanging="240"/>
    </w:pPr>
  </w:style>
  <w:style w:type="paragraph" w:styleId="Index4">
    <w:name w:val="index 4"/>
    <w:basedOn w:val="Standard"/>
    <w:next w:val="Standard"/>
    <w:semiHidden/>
    <w:rsid w:val="00394772"/>
    <w:pPr>
      <w:ind w:left="960" w:hanging="240"/>
    </w:pPr>
  </w:style>
  <w:style w:type="paragraph" w:styleId="Index5">
    <w:name w:val="index 5"/>
    <w:basedOn w:val="Standard"/>
    <w:next w:val="Standard"/>
    <w:semiHidden/>
    <w:rsid w:val="00394772"/>
    <w:pPr>
      <w:ind w:left="1200" w:hanging="240"/>
    </w:pPr>
  </w:style>
  <w:style w:type="paragraph" w:styleId="Index6">
    <w:name w:val="index 6"/>
    <w:basedOn w:val="Standard"/>
    <w:next w:val="Standard"/>
    <w:semiHidden/>
    <w:rsid w:val="00394772"/>
    <w:pPr>
      <w:ind w:left="1440" w:hanging="240"/>
    </w:pPr>
  </w:style>
  <w:style w:type="paragraph" w:styleId="Index7">
    <w:name w:val="index 7"/>
    <w:basedOn w:val="Standard"/>
    <w:next w:val="Standard"/>
    <w:semiHidden/>
    <w:rsid w:val="00394772"/>
    <w:pPr>
      <w:ind w:left="1680" w:hanging="240"/>
    </w:pPr>
  </w:style>
  <w:style w:type="paragraph" w:styleId="Index8">
    <w:name w:val="index 8"/>
    <w:basedOn w:val="Standard"/>
    <w:next w:val="Standard"/>
    <w:semiHidden/>
    <w:rsid w:val="00394772"/>
    <w:pPr>
      <w:ind w:left="1920" w:hanging="240"/>
    </w:pPr>
  </w:style>
  <w:style w:type="paragraph" w:styleId="Index9">
    <w:name w:val="index 9"/>
    <w:basedOn w:val="Standard"/>
    <w:next w:val="Standard"/>
    <w:semiHidden/>
    <w:rsid w:val="00394772"/>
    <w:pPr>
      <w:ind w:left="2160" w:hanging="240"/>
    </w:pPr>
  </w:style>
  <w:style w:type="paragraph" w:styleId="Indexberschrift">
    <w:name w:val="index heading"/>
    <w:basedOn w:val="Standard"/>
    <w:next w:val="Index1"/>
    <w:semiHidden/>
    <w:rsid w:val="00394772"/>
    <w:rPr>
      <w:b/>
      <w:bCs/>
    </w:rPr>
  </w:style>
  <w:style w:type="paragraph" w:styleId="Aufzhlungszeichen">
    <w:name w:val="List Bullet"/>
    <w:basedOn w:val="Standard"/>
    <w:rsid w:val="00BA427B"/>
    <w:pPr>
      <w:numPr>
        <w:numId w:val="1"/>
      </w:numPr>
    </w:pPr>
    <w:rPr>
      <w:lang w:eastAsia="en-US"/>
    </w:rPr>
  </w:style>
  <w:style w:type="paragraph" w:styleId="Aufzhlungszeichen2">
    <w:name w:val="List Bullet 2"/>
    <w:basedOn w:val="Standard"/>
    <w:rsid w:val="00BA427B"/>
    <w:pPr>
      <w:numPr>
        <w:numId w:val="2"/>
      </w:numPr>
    </w:pPr>
    <w:rPr>
      <w:lang w:eastAsia="en-US"/>
    </w:rPr>
  </w:style>
  <w:style w:type="paragraph" w:styleId="Aufzhlungszeichen3">
    <w:name w:val="List Bullet 3"/>
    <w:basedOn w:val="Standard"/>
    <w:rsid w:val="00BA427B"/>
    <w:pPr>
      <w:numPr>
        <w:numId w:val="3"/>
      </w:numPr>
    </w:pPr>
    <w:rPr>
      <w:lang w:eastAsia="en-US"/>
    </w:rPr>
  </w:style>
  <w:style w:type="paragraph" w:styleId="Aufzhlungszeichen4">
    <w:name w:val="List Bullet 4"/>
    <w:basedOn w:val="Standard"/>
    <w:rsid w:val="00BA427B"/>
    <w:pPr>
      <w:numPr>
        <w:numId w:val="4"/>
      </w:numPr>
    </w:pPr>
    <w:rPr>
      <w:lang w:eastAsia="en-US"/>
    </w:rPr>
  </w:style>
  <w:style w:type="paragraph" w:styleId="Aufzhlungszeichen5">
    <w:name w:val="List Bullet 5"/>
    <w:basedOn w:val="Standard"/>
    <w:rsid w:val="00BA427B"/>
    <w:pPr>
      <w:numPr>
        <w:numId w:val="5"/>
      </w:numPr>
    </w:pPr>
    <w:rPr>
      <w:lang w:eastAsia="en-US"/>
    </w:rPr>
  </w:style>
  <w:style w:type="paragraph" w:styleId="Listennummer">
    <w:name w:val="List Number"/>
    <w:basedOn w:val="Standard"/>
    <w:rsid w:val="00BA427B"/>
    <w:pPr>
      <w:numPr>
        <w:numId w:val="6"/>
      </w:numPr>
    </w:pPr>
    <w:rPr>
      <w:lang w:eastAsia="en-US"/>
    </w:rPr>
  </w:style>
  <w:style w:type="paragraph" w:styleId="Listennummer2">
    <w:name w:val="List Number 2"/>
    <w:basedOn w:val="Standard"/>
    <w:rsid w:val="00BA427B"/>
    <w:pPr>
      <w:numPr>
        <w:numId w:val="7"/>
      </w:numPr>
    </w:pPr>
    <w:rPr>
      <w:lang w:eastAsia="en-US"/>
    </w:rPr>
  </w:style>
  <w:style w:type="paragraph" w:styleId="Listennummer3">
    <w:name w:val="List Number 3"/>
    <w:basedOn w:val="Standard"/>
    <w:rsid w:val="00BA427B"/>
    <w:pPr>
      <w:numPr>
        <w:numId w:val="8"/>
      </w:numPr>
    </w:pPr>
    <w:rPr>
      <w:lang w:eastAsia="en-US"/>
    </w:rPr>
  </w:style>
  <w:style w:type="paragraph" w:styleId="Listennummer4">
    <w:name w:val="List Number 4"/>
    <w:basedOn w:val="Standard"/>
    <w:rsid w:val="00BA427B"/>
    <w:pPr>
      <w:numPr>
        <w:numId w:val="9"/>
      </w:numPr>
    </w:pPr>
    <w:rPr>
      <w:lang w:eastAsia="en-US"/>
    </w:rPr>
  </w:style>
  <w:style w:type="paragraph" w:styleId="Listennummer5">
    <w:name w:val="List Number 5"/>
    <w:basedOn w:val="Standard"/>
    <w:rsid w:val="00BA427B"/>
    <w:pPr>
      <w:numPr>
        <w:numId w:val="10"/>
      </w:numPr>
    </w:pPr>
    <w:rPr>
      <w:lang w:eastAsia="en-US"/>
    </w:rPr>
  </w:style>
  <w:style w:type="character" w:styleId="Hyperlink">
    <w:name w:val="Hyperlink"/>
    <w:rsid w:val="00394772"/>
    <w:rPr>
      <w:color w:val="0000FF"/>
      <w:u w:val="single"/>
    </w:rPr>
  </w:style>
  <w:style w:type="paragraph" w:styleId="Textkrper">
    <w:name w:val="Body Text"/>
    <w:basedOn w:val="Standard"/>
    <w:link w:val="TextkrperZchn"/>
    <w:rsid w:val="00E67095"/>
  </w:style>
  <w:style w:type="character" w:styleId="BesuchterHyperlink">
    <w:name w:val="FollowedHyperlink"/>
    <w:rsid w:val="00394772"/>
    <w:rPr>
      <w:color w:val="800080"/>
      <w:u w:val="single"/>
    </w:rPr>
  </w:style>
  <w:style w:type="paragraph" w:customStyle="1" w:styleId="CompanyName">
    <w:name w:val="Company Name"/>
    <w:basedOn w:val="Standard"/>
    <w:qFormat/>
    <w:rsid w:val="006D6374"/>
    <w:pPr>
      <w:spacing w:line="180" w:lineRule="exact"/>
    </w:pPr>
    <w:rPr>
      <w:rFonts w:ascii="Arial Bold" w:hAnsi="Arial Bold"/>
      <w:color w:val="auto"/>
      <w:sz w:val="14"/>
    </w:rPr>
  </w:style>
  <w:style w:type="paragraph" w:customStyle="1" w:styleId="BusinessID">
    <w:name w:val="Business ID"/>
    <w:basedOn w:val="Standard"/>
    <w:qFormat/>
    <w:rsid w:val="008D4CB1"/>
    <w:pPr>
      <w:spacing w:line="240" w:lineRule="auto"/>
    </w:pPr>
    <w:rPr>
      <w:color w:val="auto"/>
      <w:sz w:val="12"/>
    </w:rPr>
  </w:style>
  <w:style w:type="paragraph" w:customStyle="1" w:styleId="DetailsBold">
    <w:name w:val="Details Bold"/>
    <w:basedOn w:val="Textkrper"/>
    <w:qFormat/>
    <w:rsid w:val="00032D21"/>
    <w:rPr>
      <w:rFonts w:ascii="Arial Bold" w:hAnsi="Arial Bold"/>
      <w:sz w:val="16"/>
    </w:rPr>
  </w:style>
  <w:style w:type="paragraph" w:customStyle="1" w:styleId="Details">
    <w:name w:val="Details"/>
    <w:basedOn w:val="Textkrper"/>
    <w:qFormat/>
    <w:rsid w:val="00032D21"/>
    <w:rPr>
      <w:sz w:val="16"/>
    </w:rPr>
  </w:style>
  <w:style w:type="paragraph" w:customStyle="1" w:styleId="Subheading">
    <w:name w:val="Subheading"/>
    <w:basedOn w:val="Standard"/>
    <w:next w:val="Textkrper"/>
    <w:qFormat/>
    <w:rsid w:val="005975C1"/>
    <w:rPr>
      <w:rFonts w:ascii="Arial Bold" w:hAnsi="Arial Bold"/>
      <w:bCs/>
    </w:rPr>
  </w:style>
  <w:style w:type="table" w:styleId="Tabellenraster">
    <w:name w:val="Table Grid"/>
    <w:basedOn w:val="NormaleTabelle"/>
    <w:rsid w:val="00752E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gal">
    <w:name w:val="Legal"/>
    <w:basedOn w:val="Standard"/>
    <w:qFormat/>
    <w:rsid w:val="00752EEB"/>
    <w:pPr>
      <w:spacing w:line="180" w:lineRule="exact"/>
    </w:pPr>
    <w:rPr>
      <w:sz w:val="14"/>
    </w:rPr>
  </w:style>
  <w:style w:type="paragraph" w:styleId="Titel">
    <w:name w:val="Title"/>
    <w:next w:val="Subheading"/>
    <w:link w:val="TitelZchn"/>
    <w:qFormat/>
    <w:rsid w:val="006F01C5"/>
    <w:pPr>
      <w:spacing w:before="850" w:line="280" w:lineRule="exact"/>
      <w:contextualSpacing/>
    </w:pPr>
    <w:rPr>
      <w:rFonts w:ascii="Arial Bold" w:hAnsi="Arial Bold"/>
      <w:spacing w:val="5"/>
      <w:kern w:val="28"/>
      <w:sz w:val="24"/>
      <w:szCs w:val="52"/>
      <w:lang w:val="en-GB" w:eastAsia="zh-CN"/>
    </w:rPr>
  </w:style>
  <w:style w:type="character" w:customStyle="1" w:styleId="TitelZchn">
    <w:name w:val="Titel Zchn"/>
    <w:link w:val="Titel"/>
    <w:rsid w:val="006F01C5"/>
    <w:rPr>
      <w:rFonts w:ascii="Arial Bold" w:eastAsia="Times New Roman" w:hAnsi="Arial Bold" w:cs="Times New Roman"/>
      <w:spacing w:val="5"/>
      <w:kern w:val="28"/>
      <w:sz w:val="24"/>
      <w:szCs w:val="52"/>
      <w:lang w:val="en-GB" w:eastAsia="zh-CN" w:bidi="ar-SA"/>
    </w:rPr>
  </w:style>
  <w:style w:type="character" w:customStyle="1" w:styleId="TextkrperZchn">
    <w:name w:val="Textkörper Zchn"/>
    <w:link w:val="Textkrper"/>
    <w:rsid w:val="00E67095"/>
    <w:rPr>
      <w:rFonts w:ascii="Arial" w:eastAsia="Arial" w:hAnsi="Arial" w:cs="Arial"/>
      <w:color w:val="000000"/>
      <w:sz w:val="20"/>
      <w:lang w:eastAsia="zh-CN"/>
    </w:rPr>
  </w:style>
  <w:style w:type="character" w:customStyle="1" w:styleId="StyleArial11ptItalic">
    <w:name w:val="Style Arial 11 pt Italic"/>
    <w:rsid w:val="00813416"/>
    <w:rPr>
      <w:rFonts w:ascii="Times New Roman" w:hAnsi="Times New Roman"/>
      <w:i/>
      <w:iCs/>
      <w:sz w:val="22"/>
      <w:szCs w:val="22"/>
    </w:rPr>
  </w:style>
  <w:style w:type="paragraph" w:customStyle="1" w:styleId="hugin">
    <w:name w:val="hugin"/>
    <w:basedOn w:val="Standard"/>
    <w:rsid w:val="004735FE"/>
    <w:pPr>
      <w:spacing w:before="100" w:beforeAutospacing="1" w:after="100" w:afterAutospacing="1" w:line="240" w:lineRule="auto"/>
    </w:pPr>
    <w:rPr>
      <w:rFonts w:ascii="Times New Roman" w:eastAsia="Times New Roman" w:hAnsi="Times New Roman" w:cs="Times New Roman"/>
      <w:color w:val="auto"/>
      <w:sz w:val="24"/>
      <w:lang w:val="en-US" w:eastAsia="en-US"/>
    </w:rPr>
  </w:style>
  <w:style w:type="character" w:styleId="Fett">
    <w:name w:val="Strong"/>
    <w:uiPriority w:val="22"/>
    <w:qFormat/>
    <w:rsid w:val="004735FE"/>
    <w:rPr>
      <w:b/>
      <w:bCs/>
    </w:rPr>
  </w:style>
  <w:style w:type="character" w:customStyle="1" w:styleId="KopfzeileZchn">
    <w:name w:val="Kopfzeile Zchn"/>
    <w:basedOn w:val="Absatz-Standardschriftart"/>
    <w:link w:val="Kopfzeile"/>
    <w:uiPriority w:val="99"/>
    <w:rsid w:val="007B7102"/>
    <w:rPr>
      <w:rFonts w:ascii="Arial" w:eastAsia="Arial" w:hAnsi="Arial" w:cs="Arial"/>
      <w:color w:val="000000"/>
      <w:sz w:val="12"/>
      <w:szCs w:val="12"/>
      <w:lang w:val="en-GB" w:eastAsia="zh-CN"/>
    </w:rPr>
  </w:style>
  <w:style w:type="paragraph" w:styleId="Sprechblasentext">
    <w:name w:val="Balloon Text"/>
    <w:basedOn w:val="Standard"/>
    <w:link w:val="SprechblasentextZchn"/>
    <w:uiPriority w:val="99"/>
    <w:semiHidden/>
    <w:unhideWhenUsed/>
    <w:rsid w:val="007B710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7102"/>
    <w:rPr>
      <w:rFonts w:ascii="Tahoma" w:eastAsia="Arial" w:hAnsi="Tahoma" w:cs="Tahoma"/>
      <w:color w:val="000000"/>
      <w:sz w:val="16"/>
      <w:szCs w:val="16"/>
      <w:lang w:val="en-GB" w:eastAsia="zh-CN"/>
    </w:rPr>
  </w:style>
  <w:style w:type="character" w:customStyle="1" w:styleId="FuzeileZchn">
    <w:name w:val="Fußzeile Zchn"/>
    <w:basedOn w:val="Absatz-Standardschriftart"/>
    <w:link w:val="Fuzeile"/>
    <w:uiPriority w:val="99"/>
    <w:rsid w:val="00E64E75"/>
    <w:rPr>
      <w:rFonts w:ascii="Arial" w:eastAsia="Arial" w:hAnsi="Arial" w:cs="Arial"/>
      <w:color w:val="000000"/>
      <w:sz w:val="12"/>
      <w:szCs w:val="12"/>
      <w:lang w:val="en-GB" w:eastAsia="zh-CN"/>
    </w:rPr>
  </w:style>
  <w:style w:type="paragraph" w:styleId="Listenabsatz">
    <w:name w:val="List Paragraph"/>
    <w:basedOn w:val="Standard"/>
    <w:uiPriority w:val="34"/>
    <w:qFormat/>
    <w:rsid w:val="00495ADB"/>
    <w:pPr>
      <w:spacing w:line="240" w:lineRule="auto"/>
      <w:ind w:left="720"/>
      <w:contextualSpacing/>
    </w:pPr>
    <w:rPr>
      <w:rFonts w:asciiTheme="minorHAnsi" w:eastAsiaTheme="minorEastAsia" w:hAnsiTheme="minorHAnsi" w:cstheme="minorBidi"/>
      <w:color w:val="auto"/>
      <w:sz w:val="24"/>
      <w:lang w:val="sv-SE" w:eastAsia="sv-SE"/>
    </w:rPr>
  </w:style>
  <w:style w:type="character" w:styleId="Kommentarzeichen">
    <w:name w:val="annotation reference"/>
    <w:basedOn w:val="Absatz-Standardschriftart"/>
    <w:uiPriority w:val="99"/>
    <w:semiHidden/>
    <w:unhideWhenUsed/>
    <w:rsid w:val="00495ADB"/>
    <w:rPr>
      <w:sz w:val="16"/>
      <w:szCs w:val="16"/>
    </w:rPr>
  </w:style>
  <w:style w:type="paragraph" w:styleId="Kommentartext">
    <w:name w:val="annotation text"/>
    <w:basedOn w:val="Standard"/>
    <w:link w:val="KommentartextZchn"/>
    <w:uiPriority w:val="99"/>
    <w:semiHidden/>
    <w:unhideWhenUsed/>
    <w:rsid w:val="00495ADB"/>
    <w:pPr>
      <w:spacing w:line="240" w:lineRule="auto"/>
    </w:pPr>
    <w:rPr>
      <w:rFonts w:asciiTheme="minorHAnsi" w:eastAsiaTheme="minorEastAsia" w:hAnsiTheme="minorHAnsi" w:cstheme="minorBidi"/>
      <w:color w:val="auto"/>
      <w:szCs w:val="20"/>
      <w:lang w:val="sv-SE" w:eastAsia="sv-SE"/>
    </w:rPr>
  </w:style>
  <w:style w:type="character" w:customStyle="1" w:styleId="KommentartextZchn">
    <w:name w:val="Kommentartext Zchn"/>
    <w:basedOn w:val="Absatz-Standardschriftart"/>
    <w:link w:val="Kommentartext"/>
    <w:uiPriority w:val="99"/>
    <w:semiHidden/>
    <w:rsid w:val="00495ADB"/>
    <w:rPr>
      <w:rFonts w:asciiTheme="minorHAnsi" w:eastAsiaTheme="minorEastAsia" w:hAnsiTheme="minorHAnsi" w:cstheme="minorBidi"/>
      <w:lang w:val="sv-SE" w:eastAsia="sv-SE"/>
    </w:rPr>
  </w:style>
  <w:style w:type="paragraph" w:styleId="Kommentarthema">
    <w:name w:val="annotation subject"/>
    <w:basedOn w:val="Kommentartext"/>
    <w:next w:val="Kommentartext"/>
    <w:link w:val="KommentarthemaZchn"/>
    <w:uiPriority w:val="99"/>
    <w:semiHidden/>
    <w:unhideWhenUsed/>
    <w:rsid w:val="0080252F"/>
    <w:rPr>
      <w:rFonts w:ascii="Arial" w:eastAsia="Arial" w:hAnsi="Arial" w:cs="Arial"/>
      <w:b/>
      <w:bCs/>
      <w:color w:val="000000"/>
      <w:lang w:val="en-GB" w:eastAsia="zh-CN"/>
    </w:rPr>
  </w:style>
  <w:style w:type="character" w:customStyle="1" w:styleId="KommentarthemaZchn">
    <w:name w:val="Kommentarthema Zchn"/>
    <w:basedOn w:val="KommentartextZchn"/>
    <w:link w:val="Kommentarthema"/>
    <w:uiPriority w:val="99"/>
    <w:semiHidden/>
    <w:rsid w:val="0080252F"/>
    <w:rPr>
      <w:rFonts w:ascii="Arial" w:eastAsia="Arial" w:hAnsi="Arial" w:cs="Arial"/>
      <w:b/>
      <w:bCs/>
      <w:color w:val="000000"/>
      <w:lang w:val="en-GB" w:eastAsia="zh-CN"/>
    </w:rPr>
  </w:style>
  <w:style w:type="paragraph" w:styleId="KeinLeerraum">
    <w:name w:val="No Spacing"/>
    <w:uiPriority w:val="1"/>
    <w:qFormat/>
    <w:rsid w:val="0080252F"/>
    <w:rPr>
      <w:rFonts w:ascii="Calibri" w:hAnsi="Calibri"/>
      <w:sz w:val="22"/>
      <w:szCs w:val="24"/>
      <w:lang w:eastAsia="sv-SE"/>
    </w:rPr>
  </w:style>
  <w:style w:type="paragraph" w:styleId="NurText">
    <w:name w:val="Plain Text"/>
    <w:basedOn w:val="Standard"/>
    <w:link w:val="NurTextZchn"/>
    <w:uiPriority w:val="99"/>
    <w:semiHidden/>
    <w:unhideWhenUsed/>
    <w:rsid w:val="00401E41"/>
    <w:pPr>
      <w:spacing w:line="240" w:lineRule="auto"/>
    </w:pPr>
    <w:rPr>
      <w:rFonts w:ascii="Calibri" w:eastAsiaTheme="minorHAnsi" w:hAnsi="Calibri" w:cstheme="minorBidi"/>
      <w:color w:val="auto"/>
      <w:sz w:val="22"/>
      <w:szCs w:val="21"/>
      <w:lang w:eastAsia="en-US"/>
    </w:rPr>
  </w:style>
  <w:style w:type="character" w:customStyle="1" w:styleId="NurTextZchn">
    <w:name w:val="Nur Text Zchn"/>
    <w:basedOn w:val="Absatz-Standardschriftart"/>
    <w:link w:val="NurText"/>
    <w:uiPriority w:val="99"/>
    <w:semiHidden/>
    <w:rsid w:val="00401E41"/>
    <w:rPr>
      <w:rFonts w:ascii="Calibri" w:eastAsiaTheme="minorHAnsi" w:hAnsi="Calibri" w:cstheme="minorBidi"/>
      <w:sz w:val="22"/>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095"/>
    <w:pPr>
      <w:spacing w:line="280" w:lineRule="exact"/>
    </w:pPr>
    <w:rPr>
      <w:rFonts w:ascii="Arial" w:eastAsia="Arial" w:hAnsi="Arial" w:cs="Arial"/>
      <w:color w:val="000000"/>
      <w:szCs w:val="24"/>
      <w:lang w:val="en-GB" w:eastAsia="zh-CN"/>
    </w:rPr>
  </w:style>
  <w:style w:type="paragraph" w:styleId="berschrift1">
    <w:name w:val="heading 1"/>
    <w:basedOn w:val="Standard"/>
    <w:next w:val="berschrift2"/>
    <w:qFormat/>
    <w:rsid w:val="00394772"/>
    <w:pPr>
      <w:spacing w:line="400" w:lineRule="atLeast"/>
      <w:outlineLvl w:val="0"/>
    </w:pPr>
    <w:rPr>
      <w:b/>
      <w:sz w:val="36"/>
      <w:szCs w:val="64"/>
    </w:rPr>
  </w:style>
  <w:style w:type="paragraph" w:styleId="berschrift2">
    <w:name w:val="heading 2"/>
    <w:basedOn w:val="berschrift1"/>
    <w:next w:val="Standard"/>
    <w:qFormat/>
    <w:rsid w:val="00394772"/>
    <w:pPr>
      <w:outlineLvl w:val="1"/>
    </w:pPr>
    <w:rPr>
      <w:i/>
    </w:rPr>
  </w:style>
  <w:style w:type="paragraph" w:styleId="berschrift3">
    <w:name w:val="heading 3"/>
    <w:basedOn w:val="Standard"/>
    <w:next w:val="Standard"/>
    <w:qFormat/>
    <w:rsid w:val="00394772"/>
    <w:pPr>
      <w:spacing w:line="400" w:lineRule="atLeast"/>
      <w:outlineLvl w:val="2"/>
    </w:pPr>
    <w:rPr>
      <w:sz w:val="36"/>
      <w:szCs w:val="64"/>
    </w:rPr>
  </w:style>
  <w:style w:type="paragraph" w:styleId="berschrift4">
    <w:name w:val="heading 4"/>
    <w:basedOn w:val="berschrift3"/>
    <w:next w:val="Standard"/>
    <w:qFormat/>
    <w:rsid w:val="00394772"/>
    <w:pPr>
      <w:outlineLvl w:val="3"/>
    </w:pPr>
    <w:rPr>
      <w:i/>
    </w:rPr>
  </w:style>
  <w:style w:type="paragraph" w:styleId="berschrift5">
    <w:name w:val="heading 5"/>
    <w:basedOn w:val="Standard"/>
    <w:next w:val="Standard"/>
    <w:qFormat/>
    <w:rsid w:val="00394772"/>
    <w:pPr>
      <w:spacing w:line="320" w:lineRule="atLeast"/>
      <w:outlineLvl w:val="4"/>
    </w:pPr>
    <w:rPr>
      <w:b/>
      <w:sz w:val="28"/>
      <w:szCs w:val="44"/>
    </w:rPr>
  </w:style>
  <w:style w:type="paragraph" w:styleId="berschrift6">
    <w:name w:val="heading 6"/>
    <w:basedOn w:val="Standard"/>
    <w:next w:val="Standard"/>
    <w:qFormat/>
    <w:rsid w:val="00394772"/>
    <w:pPr>
      <w:spacing w:line="320" w:lineRule="atLeast"/>
      <w:outlineLvl w:val="5"/>
    </w:pPr>
    <w:rPr>
      <w:color w:val="auto"/>
      <w:sz w:val="28"/>
      <w:szCs w:val="36"/>
    </w:rPr>
  </w:style>
  <w:style w:type="paragraph" w:styleId="berschrift7">
    <w:name w:val="heading 7"/>
    <w:basedOn w:val="Standard"/>
    <w:next w:val="Standard"/>
    <w:qFormat/>
    <w:rsid w:val="00394772"/>
    <w:pPr>
      <w:spacing w:line="280" w:lineRule="atLeast"/>
      <w:outlineLvl w:val="6"/>
    </w:pPr>
    <w:rPr>
      <w:b/>
      <w:szCs w:val="36"/>
    </w:rPr>
  </w:style>
  <w:style w:type="paragraph" w:styleId="berschrift8">
    <w:name w:val="heading 8"/>
    <w:basedOn w:val="Standard"/>
    <w:next w:val="Standard"/>
    <w:qFormat/>
    <w:rsid w:val="00394772"/>
    <w:pPr>
      <w:ind w:right="6"/>
      <w:outlineLvl w:val="7"/>
    </w:pPr>
  </w:style>
  <w:style w:type="paragraph" w:styleId="berschrift9">
    <w:name w:val="heading 9"/>
    <w:basedOn w:val="Standard"/>
    <w:next w:val="Standard"/>
    <w:qFormat/>
    <w:rsid w:val="00394772"/>
    <w:pPr>
      <w:ind w:right="6"/>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erence">
    <w:name w:val="Reference"/>
    <w:basedOn w:val="Textkrper"/>
    <w:qFormat/>
    <w:rsid w:val="0099788D"/>
    <w:pPr>
      <w:spacing w:line="240" w:lineRule="exact"/>
    </w:pPr>
    <w:rPr>
      <w:sz w:val="16"/>
    </w:rPr>
  </w:style>
  <w:style w:type="paragraph" w:customStyle="1" w:styleId="Address">
    <w:name w:val="Address"/>
    <w:basedOn w:val="Standard"/>
    <w:rsid w:val="006D6374"/>
    <w:pPr>
      <w:spacing w:line="180" w:lineRule="exact"/>
    </w:pPr>
    <w:rPr>
      <w:color w:val="auto"/>
      <w:sz w:val="14"/>
    </w:rPr>
  </w:style>
  <w:style w:type="paragraph" w:styleId="Rechtsgrundlagenverzeichnis">
    <w:name w:val="table of authorities"/>
    <w:basedOn w:val="Standard"/>
    <w:next w:val="Standard"/>
    <w:semiHidden/>
    <w:rsid w:val="00394772"/>
    <w:pPr>
      <w:ind w:left="220" w:hanging="220"/>
    </w:pPr>
  </w:style>
  <w:style w:type="paragraph" w:styleId="Abbildungsverzeichnis">
    <w:name w:val="table of figures"/>
    <w:basedOn w:val="Standard"/>
    <w:next w:val="Standard"/>
    <w:semiHidden/>
    <w:rsid w:val="00394772"/>
    <w:pPr>
      <w:ind w:left="440" w:hanging="440"/>
    </w:pPr>
  </w:style>
  <w:style w:type="paragraph" w:styleId="RGV-berschrift">
    <w:name w:val="toa heading"/>
    <w:basedOn w:val="Standard"/>
    <w:next w:val="Standard"/>
    <w:semiHidden/>
    <w:rsid w:val="00394772"/>
    <w:pPr>
      <w:spacing w:before="120"/>
    </w:pPr>
    <w:rPr>
      <w:b/>
      <w:bCs/>
    </w:rPr>
  </w:style>
  <w:style w:type="paragraph" w:styleId="Verzeichnis1">
    <w:name w:val="toc 1"/>
    <w:basedOn w:val="Standard"/>
    <w:next w:val="Standard"/>
    <w:semiHidden/>
    <w:rsid w:val="00394772"/>
  </w:style>
  <w:style w:type="paragraph" w:styleId="Verzeichnis2">
    <w:name w:val="toc 2"/>
    <w:basedOn w:val="Standard"/>
    <w:next w:val="Standard"/>
    <w:semiHidden/>
    <w:rsid w:val="00394772"/>
    <w:pPr>
      <w:ind w:left="220"/>
    </w:pPr>
  </w:style>
  <w:style w:type="paragraph" w:styleId="Verzeichnis3">
    <w:name w:val="toc 3"/>
    <w:basedOn w:val="Standard"/>
    <w:next w:val="Standard"/>
    <w:semiHidden/>
    <w:rsid w:val="00394772"/>
    <w:pPr>
      <w:ind w:left="440"/>
    </w:pPr>
  </w:style>
  <w:style w:type="paragraph" w:styleId="Verzeichnis4">
    <w:name w:val="toc 4"/>
    <w:basedOn w:val="Standard"/>
    <w:next w:val="Standard"/>
    <w:semiHidden/>
    <w:rsid w:val="00394772"/>
    <w:pPr>
      <w:ind w:left="660"/>
    </w:pPr>
  </w:style>
  <w:style w:type="paragraph" w:styleId="Verzeichnis5">
    <w:name w:val="toc 5"/>
    <w:basedOn w:val="Standard"/>
    <w:next w:val="Standard"/>
    <w:semiHidden/>
    <w:rsid w:val="00394772"/>
    <w:pPr>
      <w:ind w:left="880"/>
    </w:pPr>
  </w:style>
  <w:style w:type="paragraph" w:styleId="Verzeichnis6">
    <w:name w:val="toc 6"/>
    <w:basedOn w:val="Standard"/>
    <w:next w:val="Standard"/>
    <w:semiHidden/>
    <w:rsid w:val="00394772"/>
    <w:pPr>
      <w:ind w:left="1100"/>
    </w:pPr>
  </w:style>
  <w:style w:type="paragraph" w:styleId="Verzeichnis7">
    <w:name w:val="toc 7"/>
    <w:basedOn w:val="Standard"/>
    <w:next w:val="Standard"/>
    <w:semiHidden/>
    <w:rsid w:val="00394772"/>
    <w:pPr>
      <w:ind w:left="1320"/>
    </w:pPr>
  </w:style>
  <w:style w:type="paragraph" w:styleId="Verzeichnis8">
    <w:name w:val="toc 8"/>
    <w:basedOn w:val="Standard"/>
    <w:next w:val="Standard"/>
    <w:semiHidden/>
    <w:rsid w:val="00394772"/>
    <w:pPr>
      <w:ind w:left="1540"/>
    </w:pPr>
  </w:style>
  <w:style w:type="paragraph" w:styleId="Verzeichnis9">
    <w:name w:val="toc 9"/>
    <w:basedOn w:val="Standard"/>
    <w:next w:val="Standard"/>
    <w:semiHidden/>
    <w:rsid w:val="00394772"/>
    <w:pPr>
      <w:ind w:left="1760"/>
    </w:pPr>
  </w:style>
  <w:style w:type="paragraph" w:styleId="Fuzeile">
    <w:name w:val="footer"/>
    <w:basedOn w:val="Kopfzeile"/>
    <w:link w:val="FuzeileZchn"/>
    <w:uiPriority w:val="99"/>
    <w:rsid w:val="00394772"/>
  </w:style>
  <w:style w:type="paragraph" w:styleId="Kopfzeile">
    <w:name w:val="header"/>
    <w:basedOn w:val="Standard"/>
    <w:link w:val="KopfzeileZchn"/>
    <w:uiPriority w:val="99"/>
    <w:rsid w:val="00394772"/>
    <w:pPr>
      <w:spacing w:line="170" w:lineRule="atLeast"/>
    </w:pPr>
    <w:rPr>
      <w:sz w:val="12"/>
      <w:szCs w:val="12"/>
    </w:rPr>
  </w:style>
  <w:style w:type="paragraph" w:styleId="Index1">
    <w:name w:val="index 1"/>
    <w:basedOn w:val="Standard"/>
    <w:next w:val="Standard"/>
    <w:semiHidden/>
    <w:rsid w:val="00394772"/>
    <w:pPr>
      <w:ind w:left="240" w:hanging="240"/>
    </w:pPr>
  </w:style>
  <w:style w:type="paragraph" w:styleId="Index2">
    <w:name w:val="index 2"/>
    <w:basedOn w:val="Standard"/>
    <w:next w:val="Standard"/>
    <w:semiHidden/>
    <w:rsid w:val="00394772"/>
    <w:pPr>
      <w:ind w:left="480" w:hanging="240"/>
    </w:pPr>
  </w:style>
  <w:style w:type="paragraph" w:styleId="Index3">
    <w:name w:val="index 3"/>
    <w:basedOn w:val="Standard"/>
    <w:next w:val="Standard"/>
    <w:semiHidden/>
    <w:rsid w:val="00394772"/>
    <w:pPr>
      <w:ind w:left="720" w:hanging="240"/>
    </w:pPr>
  </w:style>
  <w:style w:type="paragraph" w:styleId="Index4">
    <w:name w:val="index 4"/>
    <w:basedOn w:val="Standard"/>
    <w:next w:val="Standard"/>
    <w:semiHidden/>
    <w:rsid w:val="00394772"/>
    <w:pPr>
      <w:ind w:left="960" w:hanging="240"/>
    </w:pPr>
  </w:style>
  <w:style w:type="paragraph" w:styleId="Index5">
    <w:name w:val="index 5"/>
    <w:basedOn w:val="Standard"/>
    <w:next w:val="Standard"/>
    <w:semiHidden/>
    <w:rsid w:val="00394772"/>
    <w:pPr>
      <w:ind w:left="1200" w:hanging="240"/>
    </w:pPr>
  </w:style>
  <w:style w:type="paragraph" w:styleId="Index6">
    <w:name w:val="index 6"/>
    <w:basedOn w:val="Standard"/>
    <w:next w:val="Standard"/>
    <w:semiHidden/>
    <w:rsid w:val="00394772"/>
    <w:pPr>
      <w:ind w:left="1440" w:hanging="240"/>
    </w:pPr>
  </w:style>
  <w:style w:type="paragraph" w:styleId="Index7">
    <w:name w:val="index 7"/>
    <w:basedOn w:val="Standard"/>
    <w:next w:val="Standard"/>
    <w:semiHidden/>
    <w:rsid w:val="00394772"/>
    <w:pPr>
      <w:ind w:left="1680" w:hanging="240"/>
    </w:pPr>
  </w:style>
  <w:style w:type="paragraph" w:styleId="Index8">
    <w:name w:val="index 8"/>
    <w:basedOn w:val="Standard"/>
    <w:next w:val="Standard"/>
    <w:semiHidden/>
    <w:rsid w:val="00394772"/>
    <w:pPr>
      <w:ind w:left="1920" w:hanging="240"/>
    </w:pPr>
  </w:style>
  <w:style w:type="paragraph" w:styleId="Index9">
    <w:name w:val="index 9"/>
    <w:basedOn w:val="Standard"/>
    <w:next w:val="Standard"/>
    <w:semiHidden/>
    <w:rsid w:val="00394772"/>
    <w:pPr>
      <w:ind w:left="2160" w:hanging="240"/>
    </w:pPr>
  </w:style>
  <w:style w:type="paragraph" w:styleId="Indexberschrift">
    <w:name w:val="index heading"/>
    <w:basedOn w:val="Standard"/>
    <w:next w:val="Index1"/>
    <w:semiHidden/>
    <w:rsid w:val="00394772"/>
    <w:rPr>
      <w:b/>
      <w:bCs/>
    </w:rPr>
  </w:style>
  <w:style w:type="paragraph" w:styleId="Aufzhlungszeichen">
    <w:name w:val="List Bullet"/>
    <w:basedOn w:val="Standard"/>
    <w:rsid w:val="00BA427B"/>
    <w:pPr>
      <w:numPr>
        <w:numId w:val="1"/>
      </w:numPr>
    </w:pPr>
    <w:rPr>
      <w:lang w:eastAsia="en-US"/>
    </w:rPr>
  </w:style>
  <w:style w:type="paragraph" w:styleId="Aufzhlungszeichen2">
    <w:name w:val="List Bullet 2"/>
    <w:basedOn w:val="Standard"/>
    <w:rsid w:val="00BA427B"/>
    <w:pPr>
      <w:numPr>
        <w:numId w:val="2"/>
      </w:numPr>
    </w:pPr>
    <w:rPr>
      <w:lang w:eastAsia="en-US"/>
    </w:rPr>
  </w:style>
  <w:style w:type="paragraph" w:styleId="Aufzhlungszeichen3">
    <w:name w:val="List Bullet 3"/>
    <w:basedOn w:val="Standard"/>
    <w:rsid w:val="00BA427B"/>
    <w:pPr>
      <w:numPr>
        <w:numId w:val="3"/>
      </w:numPr>
    </w:pPr>
    <w:rPr>
      <w:lang w:eastAsia="en-US"/>
    </w:rPr>
  </w:style>
  <w:style w:type="paragraph" w:styleId="Aufzhlungszeichen4">
    <w:name w:val="List Bullet 4"/>
    <w:basedOn w:val="Standard"/>
    <w:rsid w:val="00BA427B"/>
    <w:pPr>
      <w:numPr>
        <w:numId w:val="4"/>
      </w:numPr>
    </w:pPr>
    <w:rPr>
      <w:lang w:eastAsia="en-US"/>
    </w:rPr>
  </w:style>
  <w:style w:type="paragraph" w:styleId="Aufzhlungszeichen5">
    <w:name w:val="List Bullet 5"/>
    <w:basedOn w:val="Standard"/>
    <w:rsid w:val="00BA427B"/>
    <w:pPr>
      <w:numPr>
        <w:numId w:val="5"/>
      </w:numPr>
    </w:pPr>
    <w:rPr>
      <w:lang w:eastAsia="en-US"/>
    </w:rPr>
  </w:style>
  <w:style w:type="paragraph" w:styleId="Listennummer">
    <w:name w:val="List Number"/>
    <w:basedOn w:val="Standard"/>
    <w:rsid w:val="00BA427B"/>
    <w:pPr>
      <w:numPr>
        <w:numId w:val="6"/>
      </w:numPr>
    </w:pPr>
    <w:rPr>
      <w:lang w:eastAsia="en-US"/>
    </w:rPr>
  </w:style>
  <w:style w:type="paragraph" w:styleId="Listennummer2">
    <w:name w:val="List Number 2"/>
    <w:basedOn w:val="Standard"/>
    <w:rsid w:val="00BA427B"/>
    <w:pPr>
      <w:numPr>
        <w:numId w:val="7"/>
      </w:numPr>
    </w:pPr>
    <w:rPr>
      <w:lang w:eastAsia="en-US"/>
    </w:rPr>
  </w:style>
  <w:style w:type="paragraph" w:styleId="Listennummer3">
    <w:name w:val="List Number 3"/>
    <w:basedOn w:val="Standard"/>
    <w:rsid w:val="00BA427B"/>
    <w:pPr>
      <w:numPr>
        <w:numId w:val="8"/>
      </w:numPr>
    </w:pPr>
    <w:rPr>
      <w:lang w:eastAsia="en-US"/>
    </w:rPr>
  </w:style>
  <w:style w:type="paragraph" w:styleId="Listennummer4">
    <w:name w:val="List Number 4"/>
    <w:basedOn w:val="Standard"/>
    <w:rsid w:val="00BA427B"/>
    <w:pPr>
      <w:numPr>
        <w:numId w:val="9"/>
      </w:numPr>
    </w:pPr>
    <w:rPr>
      <w:lang w:eastAsia="en-US"/>
    </w:rPr>
  </w:style>
  <w:style w:type="paragraph" w:styleId="Listennummer5">
    <w:name w:val="List Number 5"/>
    <w:basedOn w:val="Standard"/>
    <w:rsid w:val="00BA427B"/>
    <w:pPr>
      <w:numPr>
        <w:numId w:val="10"/>
      </w:numPr>
    </w:pPr>
    <w:rPr>
      <w:lang w:eastAsia="en-US"/>
    </w:rPr>
  </w:style>
  <w:style w:type="character" w:styleId="Hyperlink">
    <w:name w:val="Hyperlink"/>
    <w:rsid w:val="00394772"/>
    <w:rPr>
      <w:color w:val="0000FF"/>
      <w:u w:val="single"/>
    </w:rPr>
  </w:style>
  <w:style w:type="paragraph" w:styleId="Textkrper">
    <w:name w:val="Body Text"/>
    <w:basedOn w:val="Standard"/>
    <w:link w:val="TextkrperZchn"/>
    <w:rsid w:val="00E67095"/>
  </w:style>
  <w:style w:type="character" w:styleId="BesuchterHyperlink">
    <w:name w:val="FollowedHyperlink"/>
    <w:rsid w:val="00394772"/>
    <w:rPr>
      <w:color w:val="800080"/>
      <w:u w:val="single"/>
    </w:rPr>
  </w:style>
  <w:style w:type="paragraph" w:customStyle="1" w:styleId="CompanyName">
    <w:name w:val="Company Name"/>
    <w:basedOn w:val="Standard"/>
    <w:qFormat/>
    <w:rsid w:val="006D6374"/>
    <w:pPr>
      <w:spacing w:line="180" w:lineRule="exact"/>
    </w:pPr>
    <w:rPr>
      <w:rFonts w:ascii="Arial Bold" w:hAnsi="Arial Bold"/>
      <w:color w:val="auto"/>
      <w:sz w:val="14"/>
    </w:rPr>
  </w:style>
  <w:style w:type="paragraph" w:customStyle="1" w:styleId="BusinessID">
    <w:name w:val="Business ID"/>
    <w:basedOn w:val="Standard"/>
    <w:qFormat/>
    <w:rsid w:val="008D4CB1"/>
    <w:pPr>
      <w:spacing w:line="240" w:lineRule="auto"/>
    </w:pPr>
    <w:rPr>
      <w:color w:val="auto"/>
      <w:sz w:val="12"/>
    </w:rPr>
  </w:style>
  <w:style w:type="paragraph" w:customStyle="1" w:styleId="DetailsBold">
    <w:name w:val="Details Bold"/>
    <w:basedOn w:val="Textkrper"/>
    <w:qFormat/>
    <w:rsid w:val="00032D21"/>
    <w:rPr>
      <w:rFonts w:ascii="Arial Bold" w:hAnsi="Arial Bold"/>
      <w:sz w:val="16"/>
    </w:rPr>
  </w:style>
  <w:style w:type="paragraph" w:customStyle="1" w:styleId="Details">
    <w:name w:val="Details"/>
    <w:basedOn w:val="Textkrper"/>
    <w:qFormat/>
    <w:rsid w:val="00032D21"/>
    <w:rPr>
      <w:sz w:val="16"/>
    </w:rPr>
  </w:style>
  <w:style w:type="paragraph" w:customStyle="1" w:styleId="Subheading">
    <w:name w:val="Subheading"/>
    <w:basedOn w:val="Standard"/>
    <w:next w:val="Textkrper"/>
    <w:qFormat/>
    <w:rsid w:val="005975C1"/>
    <w:rPr>
      <w:rFonts w:ascii="Arial Bold" w:hAnsi="Arial Bold"/>
      <w:bCs/>
    </w:rPr>
  </w:style>
  <w:style w:type="table" w:styleId="Tabellenraster">
    <w:name w:val="Table Grid"/>
    <w:basedOn w:val="NormaleTabelle"/>
    <w:rsid w:val="00752E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gal">
    <w:name w:val="Legal"/>
    <w:basedOn w:val="Standard"/>
    <w:qFormat/>
    <w:rsid w:val="00752EEB"/>
    <w:pPr>
      <w:spacing w:line="180" w:lineRule="exact"/>
    </w:pPr>
    <w:rPr>
      <w:sz w:val="14"/>
    </w:rPr>
  </w:style>
  <w:style w:type="paragraph" w:styleId="Titel">
    <w:name w:val="Title"/>
    <w:next w:val="Subheading"/>
    <w:link w:val="TitelZchn"/>
    <w:qFormat/>
    <w:rsid w:val="006F01C5"/>
    <w:pPr>
      <w:spacing w:before="850" w:line="280" w:lineRule="exact"/>
      <w:contextualSpacing/>
    </w:pPr>
    <w:rPr>
      <w:rFonts w:ascii="Arial Bold" w:hAnsi="Arial Bold"/>
      <w:spacing w:val="5"/>
      <w:kern w:val="28"/>
      <w:sz w:val="24"/>
      <w:szCs w:val="52"/>
      <w:lang w:val="en-GB" w:eastAsia="zh-CN"/>
    </w:rPr>
  </w:style>
  <w:style w:type="character" w:customStyle="1" w:styleId="TitelZchn">
    <w:name w:val="Titel Zchn"/>
    <w:link w:val="Titel"/>
    <w:rsid w:val="006F01C5"/>
    <w:rPr>
      <w:rFonts w:ascii="Arial Bold" w:eastAsia="Times New Roman" w:hAnsi="Arial Bold" w:cs="Times New Roman"/>
      <w:spacing w:val="5"/>
      <w:kern w:val="28"/>
      <w:sz w:val="24"/>
      <w:szCs w:val="52"/>
      <w:lang w:val="en-GB" w:eastAsia="zh-CN" w:bidi="ar-SA"/>
    </w:rPr>
  </w:style>
  <w:style w:type="character" w:customStyle="1" w:styleId="TextkrperZchn">
    <w:name w:val="Textkörper Zchn"/>
    <w:link w:val="Textkrper"/>
    <w:rsid w:val="00E67095"/>
    <w:rPr>
      <w:rFonts w:ascii="Arial" w:eastAsia="Arial" w:hAnsi="Arial" w:cs="Arial"/>
      <w:color w:val="000000"/>
      <w:sz w:val="20"/>
      <w:lang w:eastAsia="zh-CN"/>
    </w:rPr>
  </w:style>
  <w:style w:type="character" w:customStyle="1" w:styleId="StyleArial11ptItalic">
    <w:name w:val="Style Arial 11 pt Italic"/>
    <w:rsid w:val="00813416"/>
    <w:rPr>
      <w:rFonts w:ascii="Times New Roman" w:hAnsi="Times New Roman"/>
      <w:i/>
      <w:iCs/>
      <w:sz w:val="22"/>
      <w:szCs w:val="22"/>
    </w:rPr>
  </w:style>
  <w:style w:type="paragraph" w:customStyle="1" w:styleId="hugin">
    <w:name w:val="hugin"/>
    <w:basedOn w:val="Standard"/>
    <w:rsid w:val="004735FE"/>
    <w:pPr>
      <w:spacing w:before="100" w:beforeAutospacing="1" w:after="100" w:afterAutospacing="1" w:line="240" w:lineRule="auto"/>
    </w:pPr>
    <w:rPr>
      <w:rFonts w:ascii="Times New Roman" w:eastAsia="Times New Roman" w:hAnsi="Times New Roman" w:cs="Times New Roman"/>
      <w:color w:val="auto"/>
      <w:sz w:val="24"/>
      <w:lang w:val="en-US" w:eastAsia="en-US"/>
    </w:rPr>
  </w:style>
  <w:style w:type="character" w:styleId="Fett">
    <w:name w:val="Strong"/>
    <w:uiPriority w:val="22"/>
    <w:qFormat/>
    <w:rsid w:val="004735FE"/>
    <w:rPr>
      <w:b/>
      <w:bCs/>
    </w:rPr>
  </w:style>
  <w:style w:type="character" w:customStyle="1" w:styleId="KopfzeileZchn">
    <w:name w:val="Kopfzeile Zchn"/>
    <w:basedOn w:val="Absatz-Standardschriftart"/>
    <w:link w:val="Kopfzeile"/>
    <w:uiPriority w:val="99"/>
    <w:rsid w:val="007B7102"/>
    <w:rPr>
      <w:rFonts w:ascii="Arial" w:eastAsia="Arial" w:hAnsi="Arial" w:cs="Arial"/>
      <w:color w:val="000000"/>
      <w:sz w:val="12"/>
      <w:szCs w:val="12"/>
      <w:lang w:val="en-GB" w:eastAsia="zh-CN"/>
    </w:rPr>
  </w:style>
  <w:style w:type="paragraph" w:styleId="Sprechblasentext">
    <w:name w:val="Balloon Text"/>
    <w:basedOn w:val="Standard"/>
    <w:link w:val="SprechblasentextZchn"/>
    <w:uiPriority w:val="99"/>
    <w:semiHidden/>
    <w:unhideWhenUsed/>
    <w:rsid w:val="007B710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7102"/>
    <w:rPr>
      <w:rFonts w:ascii="Tahoma" w:eastAsia="Arial" w:hAnsi="Tahoma" w:cs="Tahoma"/>
      <w:color w:val="000000"/>
      <w:sz w:val="16"/>
      <w:szCs w:val="16"/>
      <w:lang w:val="en-GB" w:eastAsia="zh-CN"/>
    </w:rPr>
  </w:style>
  <w:style w:type="character" w:customStyle="1" w:styleId="FuzeileZchn">
    <w:name w:val="Fußzeile Zchn"/>
    <w:basedOn w:val="Absatz-Standardschriftart"/>
    <w:link w:val="Fuzeile"/>
    <w:uiPriority w:val="99"/>
    <w:rsid w:val="00E64E75"/>
    <w:rPr>
      <w:rFonts w:ascii="Arial" w:eastAsia="Arial" w:hAnsi="Arial" w:cs="Arial"/>
      <w:color w:val="000000"/>
      <w:sz w:val="12"/>
      <w:szCs w:val="12"/>
      <w:lang w:val="en-GB" w:eastAsia="zh-CN"/>
    </w:rPr>
  </w:style>
  <w:style w:type="paragraph" w:styleId="Listenabsatz">
    <w:name w:val="List Paragraph"/>
    <w:basedOn w:val="Standard"/>
    <w:uiPriority w:val="34"/>
    <w:qFormat/>
    <w:rsid w:val="00495ADB"/>
    <w:pPr>
      <w:spacing w:line="240" w:lineRule="auto"/>
      <w:ind w:left="720"/>
      <w:contextualSpacing/>
    </w:pPr>
    <w:rPr>
      <w:rFonts w:asciiTheme="minorHAnsi" w:eastAsiaTheme="minorEastAsia" w:hAnsiTheme="minorHAnsi" w:cstheme="minorBidi"/>
      <w:color w:val="auto"/>
      <w:sz w:val="24"/>
      <w:lang w:val="sv-SE" w:eastAsia="sv-SE"/>
    </w:rPr>
  </w:style>
  <w:style w:type="character" w:styleId="Kommentarzeichen">
    <w:name w:val="annotation reference"/>
    <w:basedOn w:val="Absatz-Standardschriftart"/>
    <w:uiPriority w:val="99"/>
    <w:semiHidden/>
    <w:unhideWhenUsed/>
    <w:rsid w:val="00495ADB"/>
    <w:rPr>
      <w:sz w:val="16"/>
      <w:szCs w:val="16"/>
    </w:rPr>
  </w:style>
  <w:style w:type="paragraph" w:styleId="Kommentartext">
    <w:name w:val="annotation text"/>
    <w:basedOn w:val="Standard"/>
    <w:link w:val="KommentartextZchn"/>
    <w:uiPriority w:val="99"/>
    <w:semiHidden/>
    <w:unhideWhenUsed/>
    <w:rsid w:val="00495ADB"/>
    <w:pPr>
      <w:spacing w:line="240" w:lineRule="auto"/>
    </w:pPr>
    <w:rPr>
      <w:rFonts w:asciiTheme="minorHAnsi" w:eastAsiaTheme="minorEastAsia" w:hAnsiTheme="minorHAnsi" w:cstheme="minorBidi"/>
      <w:color w:val="auto"/>
      <w:szCs w:val="20"/>
      <w:lang w:val="sv-SE" w:eastAsia="sv-SE"/>
    </w:rPr>
  </w:style>
  <w:style w:type="character" w:customStyle="1" w:styleId="KommentartextZchn">
    <w:name w:val="Kommentartext Zchn"/>
    <w:basedOn w:val="Absatz-Standardschriftart"/>
    <w:link w:val="Kommentartext"/>
    <w:uiPriority w:val="99"/>
    <w:semiHidden/>
    <w:rsid w:val="00495ADB"/>
    <w:rPr>
      <w:rFonts w:asciiTheme="minorHAnsi" w:eastAsiaTheme="minorEastAsia" w:hAnsiTheme="minorHAnsi" w:cstheme="minorBidi"/>
      <w:lang w:val="sv-SE" w:eastAsia="sv-SE"/>
    </w:rPr>
  </w:style>
  <w:style w:type="paragraph" w:styleId="Kommentarthema">
    <w:name w:val="annotation subject"/>
    <w:basedOn w:val="Kommentartext"/>
    <w:next w:val="Kommentartext"/>
    <w:link w:val="KommentarthemaZchn"/>
    <w:uiPriority w:val="99"/>
    <w:semiHidden/>
    <w:unhideWhenUsed/>
    <w:rsid w:val="0080252F"/>
    <w:rPr>
      <w:rFonts w:ascii="Arial" w:eastAsia="Arial" w:hAnsi="Arial" w:cs="Arial"/>
      <w:b/>
      <w:bCs/>
      <w:color w:val="000000"/>
      <w:lang w:val="en-GB" w:eastAsia="zh-CN"/>
    </w:rPr>
  </w:style>
  <w:style w:type="character" w:customStyle="1" w:styleId="KommentarthemaZchn">
    <w:name w:val="Kommentarthema Zchn"/>
    <w:basedOn w:val="KommentartextZchn"/>
    <w:link w:val="Kommentarthema"/>
    <w:uiPriority w:val="99"/>
    <w:semiHidden/>
    <w:rsid w:val="0080252F"/>
    <w:rPr>
      <w:rFonts w:ascii="Arial" w:eastAsia="Arial" w:hAnsi="Arial" w:cs="Arial"/>
      <w:b/>
      <w:bCs/>
      <w:color w:val="000000"/>
      <w:lang w:val="en-GB" w:eastAsia="zh-CN"/>
    </w:rPr>
  </w:style>
  <w:style w:type="paragraph" w:styleId="KeinLeerraum">
    <w:name w:val="No Spacing"/>
    <w:uiPriority w:val="1"/>
    <w:qFormat/>
    <w:rsid w:val="0080252F"/>
    <w:rPr>
      <w:rFonts w:ascii="Calibri" w:hAnsi="Calibri"/>
      <w:sz w:val="22"/>
      <w:szCs w:val="24"/>
      <w:lang w:eastAsia="sv-SE"/>
    </w:rPr>
  </w:style>
  <w:style w:type="paragraph" w:styleId="NurText">
    <w:name w:val="Plain Text"/>
    <w:basedOn w:val="Standard"/>
    <w:link w:val="NurTextZchn"/>
    <w:uiPriority w:val="99"/>
    <w:semiHidden/>
    <w:unhideWhenUsed/>
    <w:rsid w:val="00401E41"/>
    <w:pPr>
      <w:spacing w:line="240" w:lineRule="auto"/>
    </w:pPr>
    <w:rPr>
      <w:rFonts w:ascii="Calibri" w:eastAsiaTheme="minorHAnsi" w:hAnsi="Calibri" w:cstheme="minorBidi"/>
      <w:color w:val="auto"/>
      <w:sz w:val="22"/>
      <w:szCs w:val="21"/>
      <w:lang w:eastAsia="en-US"/>
    </w:rPr>
  </w:style>
  <w:style w:type="character" w:customStyle="1" w:styleId="NurTextZchn">
    <w:name w:val="Nur Text Zchn"/>
    <w:basedOn w:val="Absatz-Standardschriftart"/>
    <w:link w:val="NurText"/>
    <w:uiPriority w:val="99"/>
    <w:semiHidden/>
    <w:rsid w:val="00401E41"/>
    <w:rPr>
      <w:rFonts w:ascii="Calibri" w:eastAsiaTheme="minorHAnsi" w:hAnsi="Calibri" w:cstheme="minorBidi"/>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041811">
      <w:bodyDiv w:val="1"/>
      <w:marLeft w:val="0"/>
      <w:marRight w:val="0"/>
      <w:marTop w:val="0"/>
      <w:marBottom w:val="0"/>
      <w:divBdr>
        <w:top w:val="none" w:sz="0" w:space="0" w:color="auto"/>
        <w:left w:val="none" w:sz="0" w:space="0" w:color="auto"/>
        <w:bottom w:val="none" w:sz="0" w:space="0" w:color="auto"/>
        <w:right w:val="none" w:sz="0" w:space="0" w:color="auto"/>
      </w:divBdr>
    </w:div>
    <w:div w:id="861089225">
      <w:bodyDiv w:val="1"/>
      <w:marLeft w:val="0"/>
      <w:marRight w:val="0"/>
      <w:marTop w:val="0"/>
      <w:marBottom w:val="0"/>
      <w:divBdr>
        <w:top w:val="none" w:sz="0" w:space="0" w:color="auto"/>
        <w:left w:val="none" w:sz="0" w:space="0" w:color="auto"/>
        <w:bottom w:val="none" w:sz="0" w:space="0" w:color="auto"/>
        <w:right w:val="none" w:sz="0" w:space="0" w:color="auto"/>
      </w:divBdr>
    </w:div>
    <w:div w:id="949581218">
      <w:bodyDiv w:val="1"/>
      <w:marLeft w:val="0"/>
      <w:marRight w:val="0"/>
      <w:marTop w:val="0"/>
      <w:marBottom w:val="0"/>
      <w:divBdr>
        <w:top w:val="none" w:sz="0" w:space="0" w:color="auto"/>
        <w:left w:val="none" w:sz="0" w:space="0" w:color="auto"/>
        <w:bottom w:val="none" w:sz="0" w:space="0" w:color="auto"/>
        <w:right w:val="none" w:sz="0" w:space="0" w:color="auto"/>
      </w:divBdr>
    </w:div>
    <w:div w:id="1078286876">
      <w:bodyDiv w:val="1"/>
      <w:marLeft w:val="0"/>
      <w:marRight w:val="0"/>
      <w:marTop w:val="0"/>
      <w:marBottom w:val="0"/>
      <w:divBdr>
        <w:top w:val="none" w:sz="0" w:space="0" w:color="auto"/>
        <w:left w:val="none" w:sz="0" w:space="0" w:color="auto"/>
        <w:bottom w:val="none" w:sz="0" w:space="0" w:color="auto"/>
        <w:right w:val="none" w:sz="0" w:space="0" w:color="auto"/>
      </w:divBdr>
    </w:div>
    <w:div w:id="1798253616">
      <w:bodyDiv w:val="1"/>
      <w:marLeft w:val="0"/>
      <w:marRight w:val="0"/>
      <w:marTop w:val="0"/>
      <w:marBottom w:val="0"/>
      <w:divBdr>
        <w:top w:val="none" w:sz="0" w:space="0" w:color="auto"/>
        <w:left w:val="none" w:sz="0" w:space="0" w:color="auto"/>
        <w:bottom w:val="none" w:sz="0" w:space="0" w:color="auto"/>
        <w:right w:val="none" w:sz="0" w:space="0" w:color="auto"/>
      </w:divBdr>
      <w:divsChild>
        <w:div w:id="1878272786">
          <w:marLeft w:val="0"/>
          <w:marRight w:val="0"/>
          <w:marTop w:val="0"/>
          <w:marBottom w:val="0"/>
          <w:divBdr>
            <w:top w:val="none" w:sz="0" w:space="0" w:color="auto"/>
            <w:left w:val="none" w:sz="0" w:space="0" w:color="auto"/>
            <w:bottom w:val="none" w:sz="0" w:space="0" w:color="auto"/>
            <w:right w:val="none" w:sz="0" w:space="0" w:color="auto"/>
          </w:divBdr>
          <w:divsChild>
            <w:div w:id="2104495825">
              <w:marLeft w:val="0"/>
              <w:marRight w:val="0"/>
              <w:marTop w:val="0"/>
              <w:marBottom w:val="0"/>
              <w:divBdr>
                <w:top w:val="none" w:sz="0" w:space="0" w:color="auto"/>
                <w:left w:val="none" w:sz="0" w:space="0" w:color="auto"/>
                <w:bottom w:val="none" w:sz="0" w:space="0" w:color="auto"/>
                <w:right w:val="none" w:sz="0" w:space="0" w:color="auto"/>
              </w:divBdr>
              <w:divsChild>
                <w:div w:id="76100004">
                  <w:marLeft w:val="0"/>
                  <w:marRight w:val="0"/>
                  <w:marTop w:val="0"/>
                  <w:marBottom w:val="0"/>
                  <w:divBdr>
                    <w:top w:val="none" w:sz="0" w:space="0" w:color="auto"/>
                    <w:left w:val="none" w:sz="0" w:space="0" w:color="auto"/>
                    <w:bottom w:val="none" w:sz="0" w:space="0" w:color="auto"/>
                    <w:right w:val="none" w:sz="0" w:space="0" w:color="auto"/>
                  </w:divBdr>
                  <w:divsChild>
                    <w:div w:id="2065327802">
                      <w:marLeft w:val="0"/>
                      <w:marRight w:val="0"/>
                      <w:marTop w:val="0"/>
                      <w:marBottom w:val="0"/>
                      <w:divBdr>
                        <w:top w:val="none" w:sz="0" w:space="0" w:color="auto"/>
                        <w:left w:val="none" w:sz="0" w:space="0" w:color="auto"/>
                        <w:bottom w:val="none" w:sz="0" w:space="0" w:color="auto"/>
                        <w:right w:val="none" w:sz="0" w:space="0" w:color="auto"/>
                      </w:divBdr>
                      <w:divsChild>
                        <w:div w:id="6717118">
                          <w:marLeft w:val="0"/>
                          <w:marRight w:val="0"/>
                          <w:marTop w:val="0"/>
                          <w:marBottom w:val="0"/>
                          <w:divBdr>
                            <w:top w:val="none" w:sz="0" w:space="0" w:color="auto"/>
                            <w:left w:val="none" w:sz="0" w:space="0" w:color="auto"/>
                            <w:bottom w:val="none" w:sz="0" w:space="0" w:color="auto"/>
                            <w:right w:val="none" w:sz="0" w:space="0" w:color="auto"/>
                          </w:divBdr>
                          <w:divsChild>
                            <w:div w:id="1893926258">
                              <w:marLeft w:val="0"/>
                              <w:marRight w:val="0"/>
                              <w:marTop w:val="0"/>
                              <w:marBottom w:val="0"/>
                              <w:divBdr>
                                <w:top w:val="none" w:sz="0" w:space="0" w:color="auto"/>
                                <w:left w:val="none" w:sz="0" w:space="0" w:color="auto"/>
                                <w:bottom w:val="none" w:sz="0" w:space="0" w:color="auto"/>
                                <w:right w:val="none" w:sz="0" w:space="0" w:color="auto"/>
                              </w:divBdr>
                              <w:divsChild>
                                <w:div w:id="112529288">
                                  <w:marLeft w:val="0"/>
                                  <w:marRight w:val="0"/>
                                  <w:marTop w:val="0"/>
                                  <w:marBottom w:val="0"/>
                                  <w:divBdr>
                                    <w:top w:val="none" w:sz="0" w:space="0" w:color="auto"/>
                                    <w:left w:val="none" w:sz="0" w:space="0" w:color="auto"/>
                                    <w:bottom w:val="none" w:sz="0" w:space="0" w:color="auto"/>
                                    <w:right w:val="none" w:sz="0" w:space="0" w:color="auto"/>
                                  </w:divBdr>
                                  <w:divsChild>
                                    <w:div w:id="559564008">
                                      <w:marLeft w:val="0"/>
                                      <w:marRight w:val="0"/>
                                      <w:marTop w:val="0"/>
                                      <w:marBottom w:val="0"/>
                                      <w:divBdr>
                                        <w:top w:val="none" w:sz="0" w:space="0" w:color="auto"/>
                                        <w:left w:val="none" w:sz="0" w:space="0" w:color="auto"/>
                                        <w:bottom w:val="none" w:sz="0" w:space="0" w:color="auto"/>
                                        <w:right w:val="none" w:sz="0" w:space="0" w:color="auto"/>
                                      </w:divBdr>
                                      <w:divsChild>
                                        <w:div w:id="90007252">
                                          <w:marLeft w:val="0"/>
                                          <w:marRight w:val="0"/>
                                          <w:marTop w:val="0"/>
                                          <w:marBottom w:val="0"/>
                                          <w:divBdr>
                                            <w:top w:val="none" w:sz="0" w:space="0" w:color="auto"/>
                                            <w:left w:val="none" w:sz="0" w:space="0" w:color="auto"/>
                                            <w:bottom w:val="none" w:sz="0" w:space="0" w:color="auto"/>
                                            <w:right w:val="none" w:sz="0" w:space="0" w:color="auto"/>
                                          </w:divBdr>
                                          <w:divsChild>
                                            <w:div w:id="13408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vocato.com" TargetMode="Externa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erusa.d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bause@vocato.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ollenberg@perusa.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5.png@01CC487A.ED9D22D0"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2895</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Pressmitteilung Perusa</vt:lpstr>
      <vt:lpstr/>
    </vt:vector>
  </TitlesOfParts>
  <Company>Ahlstrom</Company>
  <LinksUpToDate>false</LinksUpToDate>
  <CharactersWithSpaces>3361</CharactersWithSpaces>
  <SharedDoc>false</SharedDoc>
  <HyperlinkBase/>
  <HLinks>
    <vt:vector size="6" baseType="variant">
      <vt:variant>
        <vt:i4>5439578</vt:i4>
      </vt:variant>
      <vt:variant>
        <vt:i4>0</vt:i4>
      </vt:variant>
      <vt:variant>
        <vt:i4>0</vt:i4>
      </vt:variant>
      <vt:variant>
        <vt:i4>5</vt:i4>
      </vt:variant>
      <vt:variant>
        <vt:lpwstr>http://www.ahlstrom.com/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Pressmitteilung Perusa</dc:title>
  <dc:creator>mkivisto</dc:creator>
  <cp:lastModifiedBy>Birte Mibach</cp:lastModifiedBy>
  <cp:revision>9</cp:revision>
  <cp:lastPrinted>2016-06-06T09:21:00Z</cp:lastPrinted>
  <dcterms:created xsi:type="dcterms:W3CDTF">2016-06-27T08:11:00Z</dcterms:created>
  <dcterms:modified xsi:type="dcterms:W3CDTF">2016-06-29T08:09:00Z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www.nicholas-wright.com</vt:lpwstr>
  </property>
</Properties>
</file>