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02" w:rsidRPr="007B7102" w:rsidRDefault="007B7102" w:rsidP="007B7102">
      <w:pPr>
        <w:pBdr>
          <w:bottom w:val="single" w:sz="6" w:space="1" w:color="auto"/>
        </w:pBdr>
        <w:spacing w:line="280" w:lineRule="auto"/>
        <w:ind w:right="1274"/>
        <w:outlineLvl w:val="0"/>
        <w:rPr>
          <w:rFonts w:eastAsia="Times New Roman"/>
          <w:b/>
          <w:bCs/>
          <w:color w:val="auto"/>
          <w:sz w:val="28"/>
          <w:szCs w:val="28"/>
          <w:lang w:val="de-DE" w:eastAsia="en-US"/>
        </w:rPr>
      </w:pPr>
    </w:p>
    <w:p w:rsidR="00F656C8" w:rsidRDefault="00F656C8" w:rsidP="007B7102">
      <w:pPr>
        <w:pBdr>
          <w:bottom w:val="single" w:sz="6" w:space="1" w:color="auto"/>
        </w:pBdr>
        <w:spacing w:line="280" w:lineRule="auto"/>
        <w:ind w:right="1274"/>
        <w:outlineLvl w:val="0"/>
        <w:rPr>
          <w:b/>
          <w:sz w:val="36"/>
          <w:szCs w:val="36"/>
          <w:lang w:val="de-DE"/>
        </w:rPr>
      </w:pPr>
    </w:p>
    <w:p w:rsidR="00105BEF" w:rsidRDefault="00105BEF" w:rsidP="007B7102">
      <w:pPr>
        <w:pBdr>
          <w:bottom w:val="single" w:sz="6" w:space="1" w:color="auto"/>
        </w:pBdr>
        <w:spacing w:line="280" w:lineRule="auto"/>
        <w:ind w:right="1274"/>
        <w:outlineLvl w:val="0"/>
        <w:rPr>
          <w:b/>
          <w:sz w:val="36"/>
          <w:szCs w:val="36"/>
          <w:lang w:val="de-DE"/>
        </w:rPr>
      </w:pPr>
    </w:p>
    <w:p w:rsidR="007B7102" w:rsidRPr="00567D3B" w:rsidRDefault="00567D3B" w:rsidP="007B7102">
      <w:pPr>
        <w:pBdr>
          <w:bottom w:val="single" w:sz="6" w:space="1" w:color="auto"/>
        </w:pBdr>
        <w:spacing w:line="280" w:lineRule="auto"/>
        <w:ind w:right="1274"/>
        <w:outlineLvl w:val="0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Press release</w:t>
      </w:r>
      <w:bookmarkStart w:id="0" w:name="_GoBack"/>
      <w:bookmarkEnd w:id="0"/>
    </w:p>
    <w:p w:rsidR="007B7102" w:rsidRPr="00567D3B" w:rsidRDefault="007B7102" w:rsidP="007B7102">
      <w:pPr>
        <w:autoSpaceDE w:val="0"/>
        <w:autoSpaceDN w:val="0"/>
        <w:adjustRightInd w:val="0"/>
        <w:spacing w:line="276" w:lineRule="auto"/>
        <w:ind w:right="1274"/>
        <w:rPr>
          <w:b/>
          <w:bCs/>
          <w:sz w:val="28"/>
          <w:szCs w:val="28"/>
          <w:lang w:val="en-US"/>
        </w:rPr>
      </w:pPr>
    </w:p>
    <w:p w:rsidR="00567D3B" w:rsidRPr="00567D3B" w:rsidRDefault="00567D3B" w:rsidP="00567D3B">
      <w:pPr>
        <w:pStyle w:val="hugin"/>
        <w:spacing w:before="0" w:beforeAutospacing="0" w:after="0" w:afterAutospacing="0" w:line="276" w:lineRule="auto"/>
        <w:ind w:right="-2"/>
        <w:rPr>
          <w:rFonts w:ascii="Arial" w:hAnsi="Arial" w:cs="Arial"/>
          <w:b/>
          <w:sz w:val="28"/>
          <w:szCs w:val="28"/>
        </w:rPr>
      </w:pPr>
      <w:proofErr w:type="spellStart"/>
      <w:r w:rsidRPr="00567D3B">
        <w:rPr>
          <w:rFonts w:ascii="Arial" w:hAnsi="Arial" w:cs="Arial"/>
          <w:b/>
          <w:sz w:val="28"/>
          <w:szCs w:val="28"/>
        </w:rPr>
        <w:t>Schuberth</w:t>
      </w:r>
      <w:proofErr w:type="spellEnd"/>
      <w:r w:rsidRPr="00567D3B">
        <w:rPr>
          <w:rFonts w:ascii="Arial" w:hAnsi="Arial" w:cs="Arial"/>
          <w:b/>
          <w:sz w:val="28"/>
          <w:szCs w:val="28"/>
        </w:rPr>
        <w:t xml:space="preserve"> Group acquires helmet interior specialist and expands its carbon capabilities</w:t>
      </w:r>
    </w:p>
    <w:p w:rsidR="00BA045D" w:rsidRPr="00E327CC" w:rsidRDefault="00BA045D" w:rsidP="00105BEF">
      <w:pPr>
        <w:spacing w:line="276" w:lineRule="auto"/>
        <w:rPr>
          <w:sz w:val="22"/>
          <w:szCs w:val="22"/>
          <w:lang w:val="en-US"/>
        </w:rPr>
      </w:pPr>
    </w:p>
    <w:p w:rsidR="00567D3B" w:rsidRPr="00E327CC" w:rsidRDefault="00567D3B" w:rsidP="00567D3B">
      <w:pPr>
        <w:rPr>
          <w:sz w:val="22"/>
          <w:szCs w:val="22"/>
          <w:lang w:val="en-US"/>
        </w:rPr>
      </w:pPr>
      <w:r w:rsidRPr="00567D3B">
        <w:rPr>
          <w:b/>
          <w:sz w:val="22"/>
          <w:szCs w:val="22"/>
          <w:lang w:val="en-US"/>
        </w:rPr>
        <w:t xml:space="preserve">Magdeburg / </w:t>
      </w:r>
      <w:proofErr w:type="spellStart"/>
      <w:r w:rsidRPr="00567D3B">
        <w:rPr>
          <w:b/>
          <w:sz w:val="22"/>
          <w:szCs w:val="22"/>
          <w:lang w:val="en-US"/>
        </w:rPr>
        <w:t>Schio</w:t>
      </w:r>
      <w:proofErr w:type="spellEnd"/>
      <w:r w:rsidRPr="00567D3B">
        <w:rPr>
          <w:b/>
          <w:sz w:val="22"/>
          <w:szCs w:val="22"/>
          <w:lang w:val="en-US"/>
        </w:rPr>
        <w:t xml:space="preserve"> (Italy) / Munich, 17th of July 2014 – </w:t>
      </w:r>
      <w:r w:rsidRPr="00567D3B">
        <w:rPr>
          <w:sz w:val="22"/>
          <w:szCs w:val="22"/>
          <w:lang w:val="en-US"/>
        </w:rPr>
        <w:t xml:space="preserve">Leading German helmet producer </w:t>
      </w:r>
      <w:proofErr w:type="spellStart"/>
      <w:r w:rsidRPr="00567D3B">
        <w:rPr>
          <w:sz w:val="22"/>
          <w:szCs w:val="22"/>
          <w:lang w:val="en-US"/>
        </w:rPr>
        <w:t>Schuberth</w:t>
      </w:r>
      <w:proofErr w:type="spellEnd"/>
      <w:r w:rsidRPr="00567D3B">
        <w:rPr>
          <w:sz w:val="22"/>
          <w:szCs w:val="22"/>
          <w:lang w:val="en-US"/>
        </w:rPr>
        <w:t xml:space="preserve"> (www.schuberth.com), currently majority-owned by </w:t>
      </w:r>
      <w:proofErr w:type="spellStart"/>
      <w:r w:rsidRPr="00567D3B">
        <w:rPr>
          <w:sz w:val="22"/>
          <w:szCs w:val="22"/>
          <w:lang w:val="en-US"/>
        </w:rPr>
        <w:t>Perusa</w:t>
      </w:r>
      <w:proofErr w:type="spellEnd"/>
      <w:r w:rsidRPr="00567D3B">
        <w:rPr>
          <w:sz w:val="22"/>
          <w:szCs w:val="22"/>
          <w:lang w:val="en-US"/>
        </w:rPr>
        <w:t xml:space="preserve"> Partners Fund 2, LP (www.perusafund.gg), has acquired Teca25 </w:t>
      </w:r>
      <w:proofErr w:type="spellStart"/>
      <w:r w:rsidRPr="00567D3B">
        <w:rPr>
          <w:sz w:val="22"/>
          <w:szCs w:val="22"/>
          <w:lang w:val="en-US"/>
        </w:rPr>
        <w:t>S.r.l</w:t>
      </w:r>
      <w:proofErr w:type="spellEnd"/>
      <w:r w:rsidRPr="00567D3B">
        <w:rPr>
          <w:sz w:val="22"/>
          <w:szCs w:val="22"/>
          <w:lang w:val="en-US"/>
        </w:rPr>
        <w:t xml:space="preserve">. (Italy) and its Thai sister entity </w:t>
      </w:r>
      <w:proofErr w:type="spellStart"/>
      <w:r w:rsidRPr="00567D3B">
        <w:rPr>
          <w:sz w:val="22"/>
          <w:szCs w:val="22"/>
          <w:lang w:val="en-US"/>
        </w:rPr>
        <w:t>Techne</w:t>
      </w:r>
      <w:proofErr w:type="spellEnd"/>
      <w:r w:rsidRPr="00567D3B">
        <w:rPr>
          <w:sz w:val="22"/>
          <w:szCs w:val="22"/>
          <w:lang w:val="en-US"/>
        </w:rPr>
        <w:t xml:space="preserve">. </w:t>
      </w:r>
      <w:r w:rsidRPr="00164DE1">
        <w:rPr>
          <w:sz w:val="22"/>
          <w:szCs w:val="22"/>
          <w:lang w:val="en-US"/>
        </w:rPr>
        <w:t xml:space="preserve">Teca25 specializes in the development and production of high-quality textile interiors for helmets. </w:t>
      </w:r>
      <w:r w:rsidRPr="00E327CC">
        <w:rPr>
          <w:sz w:val="22"/>
          <w:szCs w:val="22"/>
          <w:lang w:val="en-US"/>
        </w:rPr>
        <w:t xml:space="preserve">It has been supplying </w:t>
      </w:r>
      <w:proofErr w:type="spellStart"/>
      <w:r w:rsidRPr="00E327CC">
        <w:rPr>
          <w:sz w:val="22"/>
          <w:szCs w:val="22"/>
          <w:lang w:val="en-US"/>
        </w:rPr>
        <w:t>Schuberth</w:t>
      </w:r>
      <w:proofErr w:type="spellEnd"/>
      <w:r w:rsidRPr="00E327CC">
        <w:rPr>
          <w:sz w:val="22"/>
          <w:szCs w:val="22"/>
          <w:lang w:val="en-US"/>
        </w:rPr>
        <w:t xml:space="preserve"> for years for motorcycle and police helmets. In addition, Teca25 </w:t>
      </w:r>
      <w:proofErr w:type="spellStart"/>
      <w:r w:rsidRPr="00E327CC">
        <w:rPr>
          <w:sz w:val="22"/>
          <w:szCs w:val="22"/>
          <w:lang w:val="en-US"/>
        </w:rPr>
        <w:t>developes</w:t>
      </w:r>
      <w:proofErr w:type="spellEnd"/>
      <w:r w:rsidRPr="00E327CC">
        <w:rPr>
          <w:sz w:val="22"/>
          <w:szCs w:val="22"/>
          <w:lang w:val="en-US"/>
        </w:rPr>
        <w:t xml:space="preserve"> and produces carbon-based specialty solutions for luxury automobiles and race cars.</w:t>
      </w:r>
    </w:p>
    <w:p w:rsidR="00567D3B" w:rsidRPr="00E327CC" w:rsidRDefault="00567D3B" w:rsidP="00567D3B">
      <w:pPr>
        <w:rPr>
          <w:sz w:val="22"/>
          <w:szCs w:val="22"/>
          <w:lang w:val="en-US"/>
        </w:rPr>
      </w:pPr>
    </w:p>
    <w:p w:rsidR="00567D3B" w:rsidRPr="00E327CC" w:rsidRDefault="00567D3B" w:rsidP="00567D3B">
      <w:pPr>
        <w:rPr>
          <w:sz w:val="22"/>
          <w:szCs w:val="22"/>
          <w:lang w:val="en-US"/>
        </w:rPr>
      </w:pPr>
      <w:proofErr w:type="spellStart"/>
      <w:r w:rsidRPr="00E327CC">
        <w:rPr>
          <w:sz w:val="22"/>
          <w:szCs w:val="22"/>
          <w:lang w:val="en-US"/>
        </w:rPr>
        <w:t>Teca’s</w:t>
      </w:r>
      <w:proofErr w:type="spellEnd"/>
      <w:r w:rsidRPr="00E327CC">
        <w:rPr>
          <w:sz w:val="22"/>
          <w:szCs w:val="22"/>
          <w:lang w:val="en-US"/>
        </w:rPr>
        <w:t xml:space="preserve"> founder Alberto </w:t>
      </w:r>
      <w:proofErr w:type="spellStart"/>
      <w:r w:rsidRPr="00E327CC">
        <w:rPr>
          <w:sz w:val="22"/>
          <w:szCs w:val="22"/>
          <w:lang w:val="en-US"/>
        </w:rPr>
        <w:t>Dall’Oglio</w:t>
      </w:r>
      <w:proofErr w:type="spellEnd"/>
      <w:r w:rsidRPr="00E327CC">
        <w:rPr>
          <w:sz w:val="22"/>
          <w:szCs w:val="22"/>
          <w:lang w:val="en-US"/>
        </w:rPr>
        <w:t xml:space="preserve"> will continue to manage the company, and he will also join the board of </w:t>
      </w:r>
      <w:proofErr w:type="spellStart"/>
      <w:r w:rsidRPr="00E327CC">
        <w:rPr>
          <w:sz w:val="22"/>
          <w:szCs w:val="22"/>
          <w:lang w:val="en-US"/>
        </w:rPr>
        <w:t>Schuberth</w:t>
      </w:r>
      <w:proofErr w:type="spellEnd"/>
      <w:r w:rsidRPr="00E327CC">
        <w:rPr>
          <w:sz w:val="22"/>
          <w:szCs w:val="22"/>
          <w:lang w:val="en-US"/>
        </w:rPr>
        <w:t xml:space="preserve"> Sports &amp; International GmbH to expand the auto racing activities. The transaction was jointly financed by majority shareholder </w:t>
      </w:r>
      <w:proofErr w:type="spellStart"/>
      <w:r w:rsidRPr="00E327CC">
        <w:rPr>
          <w:sz w:val="22"/>
          <w:szCs w:val="22"/>
          <w:lang w:val="en-US"/>
        </w:rPr>
        <w:t>Perusa</w:t>
      </w:r>
      <w:proofErr w:type="spellEnd"/>
      <w:r w:rsidRPr="00E327CC">
        <w:rPr>
          <w:sz w:val="22"/>
          <w:szCs w:val="22"/>
          <w:lang w:val="en-US"/>
        </w:rPr>
        <w:t xml:space="preserve"> and the minority shareholder, an affiliate of Susquehanna Europe Holdings, LP.</w:t>
      </w:r>
    </w:p>
    <w:p w:rsidR="00567D3B" w:rsidRPr="00E327CC" w:rsidRDefault="00567D3B" w:rsidP="00567D3B">
      <w:pPr>
        <w:rPr>
          <w:sz w:val="22"/>
          <w:szCs w:val="22"/>
          <w:lang w:val="en-US"/>
        </w:rPr>
      </w:pPr>
    </w:p>
    <w:p w:rsidR="00567D3B" w:rsidRPr="00E327CC" w:rsidRDefault="00567D3B" w:rsidP="00567D3B">
      <w:pPr>
        <w:rPr>
          <w:sz w:val="22"/>
          <w:szCs w:val="22"/>
          <w:lang w:val="en-US"/>
        </w:rPr>
      </w:pPr>
      <w:r w:rsidRPr="00567D3B">
        <w:rPr>
          <w:b/>
          <w:sz w:val="22"/>
          <w:szCs w:val="22"/>
          <w:lang w:val="en-US"/>
        </w:rPr>
        <w:t xml:space="preserve">Teca25 is an important element for the development of </w:t>
      </w:r>
      <w:proofErr w:type="spellStart"/>
      <w:r w:rsidRPr="00567D3B">
        <w:rPr>
          <w:b/>
          <w:sz w:val="22"/>
          <w:szCs w:val="22"/>
          <w:lang w:val="en-US"/>
        </w:rPr>
        <w:t>Schuberth</w:t>
      </w:r>
      <w:proofErr w:type="spellEnd"/>
      <w:r w:rsidRPr="00567D3B">
        <w:rPr>
          <w:b/>
          <w:sz w:val="22"/>
          <w:szCs w:val="22"/>
          <w:lang w:val="en-US"/>
        </w:rPr>
        <w:t xml:space="preserve"> Group</w:t>
      </w:r>
      <w:r w:rsidRPr="00567D3B">
        <w:rPr>
          <w:sz w:val="22"/>
          <w:szCs w:val="22"/>
          <w:lang w:val="en-US"/>
        </w:rPr>
        <w:br/>
        <w:t xml:space="preserve">„Right after </w:t>
      </w:r>
      <w:proofErr w:type="spellStart"/>
      <w:r w:rsidRPr="00567D3B">
        <w:rPr>
          <w:sz w:val="22"/>
          <w:szCs w:val="22"/>
          <w:lang w:val="en-US"/>
        </w:rPr>
        <w:t>Perusa’s</w:t>
      </w:r>
      <w:proofErr w:type="spellEnd"/>
      <w:r w:rsidRPr="00567D3B">
        <w:rPr>
          <w:sz w:val="22"/>
          <w:szCs w:val="22"/>
          <w:lang w:val="en-US"/>
        </w:rPr>
        <w:t xml:space="preserve"> acquisition of the majority of </w:t>
      </w:r>
      <w:proofErr w:type="spellStart"/>
      <w:r w:rsidRPr="00567D3B">
        <w:rPr>
          <w:sz w:val="22"/>
          <w:szCs w:val="22"/>
          <w:lang w:val="en-US"/>
        </w:rPr>
        <w:t>Schuberth</w:t>
      </w:r>
      <w:proofErr w:type="spellEnd"/>
      <w:r w:rsidRPr="00567D3B">
        <w:rPr>
          <w:sz w:val="22"/>
          <w:szCs w:val="22"/>
          <w:lang w:val="en-US"/>
        </w:rPr>
        <w:t xml:space="preserve"> in </w:t>
      </w:r>
      <w:r w:rsidR="00F31029">
        <w:rPr>
          <w:sz w:val="22"/>
          <w:szCs w:val="22"/>
          <w:lang w:val="en-US"/>
        </w:rPr>
        <w:t>f</w:t>
      </w:r>
      <w:r w:rsidRPr="00567D3B">
        <w:rPr>
          <w:sz w:val="22"/>
          <w:szCs w:val="22"/>
          <w:lang w:val="en-US"/>
        </w:rPr>
        <w:t xml:space="preserve">all of 2013, it was apparent that </w:t>
      </w:r>
      <w:proofErr w:type="spellStart"/>
      <w:r w:rsidRPr="00567D3B">
        <w:rPr>
          <w:sz w:val="22"/>
          <w:szCs w:val="22"/>
          <w:lang w:val="en-US"/>
        </w:rPr>
        <w:t>Schuberth</w:t>
      </w:r>
      <w:proofErr w:type="spellEnd"/>
      <w:r w:rsidRPr="00567D3B">
        <w:rPr>
          <w:sz w:val="22"/>
          <w:szCs w:val="22"/>
          <w:lang w:val="en-US"/>
        </w:rPr>
        <w:t xml:space="preserve"> needed to re-acquire the helmet interior competencies, which were largely lost as a result of the move from </w:t>
      </w:r>
      <w:proofErr w:type="spellStart"/>
      <w:r w:rsidRPr="00567D3B">
        <w:rPr>
          <w:sz w:val="22"/>
          <w:szCs w:val="22"/>
          <w:lang w:val="en-US"/>
        </w:rPr>
        <w:t>Braunschweig</w:t>
      </w:r>
      <w:proofErr w:type="spellEnd"/>
      <w:r w:rsidRPr="00567D3B">
        <w:rPr>
          <w:sz w:val="22"/>
          <w:szCs w:val="22"/>
          <w:lang w:val="en-US"/>
        </w:rPr>
        <w:t xml:space="preserve"> to Magdeburg”, explains Dr. Hanno Schmidt-Gothan, Managing Director of </w:t>
      </w:r>
      <w:proofErr w:type="spellStart"/>
      <w:r w:rsidRPr="00567D3B">
        <w:rPr>
          <w:sz w:val="22"/>
          <w:szCs w:val="22"/>
          <w:lang w:val="en-US"/>
        </w:rPr>
        <w:t>Perusa</w:t>
      </w:r>
      <w:proofErr w:type="spellEnd"/>
      <w:r w:rsidRPr="00567D3B">
        <w:rPr>
          <w:sz w:val="22"/>
          <w:szCs w:val="22"/>
          <w:lang w:val="en-US"/>
        </w:rPr>
        <w:t xml:space="preserve"> GmbH, adviser of the </w:t>
      </w:r>
      <w:proofErr w:type="spellStart"/>
      <w:r w:rsidRPr="00567D3B">
        <w:rPr>
          <w:sz w:val="22"/>
          <w:szCs w:val="22"/>
          <w:lang w:val="en-US"/>
        </w:rPr>
        <w:t>Perusa</w:t>
      </w:r>
      <w:proofErr w:type="spellEnd"/>
      <w:r w:rsidRPr="00567D3B">
        <w:rPr>
          <w:sz w:val="22"/>
          <w:szCs w:val="22"/>
          <w:lang w:val="en-US"/>
        </w:rPr>
        <w:t xml:space="preserve"> Funds. </w:t>
      </w:r>
      <w:r w:rsidRPr="00E327CC">
        <w:rPr>
          <w:sz w:val="22"/>
          <w:szCs w:val="22"/>
          <w:lang w:val="en-US"/>
        </w:rPr>
        <w:t>„We are certain that Teca25 will more than fill this gap, especially when considering the latest technological trends in helmet interior design and production.”</w:t>
      </w:r>
    </w:p>
    <w:p w:rsidR="00567D3B" w:rsidRPr="00E327CC" w:rsidRDefault="00567D3B" w:rsidP="00567D3B">
      <w:pPr>
        <w:rPr>
          <w:sz w:val="22"/>
          <w:szCs w:val="22"/>
          <w:lang w:val="en-US"/>
        </w:rPr>
      </w:pPr>
    </w:p>
    <w:p w:rsidR="00567D3B" w:rsidRPr="00E327CC" w:rsidRDefault="00567D3B" w:rsidP="00567D3B">
      <w:pPr>
        <w:rPr>
          <w:sz w:val="22"/>
          <w:szCs w:val="22"/>
          <w:lang w:val="en-US"/>
        </w:rPr>
      </w:pPr>
      <w:r w:rsidRPr="00567D3B">
        <w:rPr>
          <w:sz w:val="22"/>
          <w:szCs w:val="22"/>
          <w:lang w:val="en-US"/>
        </w:rPr>
        <w:t xml:space="preserve">Jan-Christian Becker, CEO of </w:t>
      </w:r>
      <w:proofErr w:type="spellStart"/>
      <w:r w:rsidRPr="00567D3B">
        <w:rPr>
          <w:sz w:val="22"/>
          <w:szCs w:val="22"/>
          <w:lang w:val="en-US"/>
        </w:rPr>
        <w:t>Schuberth</w:t>
      </w:r>
      <w:proofErr w:type="spellEnd"/>
      <w:r w:rsidRPr="00567D3B">
        <w:rPr>
          <w:sz w:val="22"/>
          <w:szCs w:val="22"/>
          <w:lang w:val="en-US"/>
        </w:rPr>
        <w:t xml:space="preserve"> Holding, </w:t>
      </w:r>
      <w:r w:rsidR="00F31029">
        <w:rPr>
          <w:sz w:val="22"/>
          <w:szCs w:val="22"/>
          <w:lang w:val="en-US"/>
        </w:rPr>
        <w:t>is looking</w:t>
      </w:r>
      <w:r w:rsidR="00F31029" w:rsidRPr="00567D3B">
        <w:rPr>
          <w:sz w:val="22"/>
          <w:szCs w:val="22"/>
          <w:lang w:val="en-US"/>
        </w:rPr>
        <w:t xml:space="preserve"> </w:t>
      </w:r>
      <w:r w:rsidRPr="00567D3B">
        <w:rPr>
          <w:sz w:val="22"/>
          <w:szCs w:val="22"/>
          <w:lang w:val="en-US"/>
        </w:rPr>
        <w:t xml:space="preserve">forward to the collaboration: „Teca25, its employees and the founder, Alberto </w:t>
      </w:r>
      <w:proofErr w:type="spellStart"/>
      <w:r w:rsidRPr="00567D3B">
        <w:rPr>
          <w:sz w:val="22"/>
          <w:szCs w:val="22"/>
          <w:lang w:val="en-US"/>
        </w:rPr>
        <w:t>Dall’Oglio</w:t>
      </w:r>
      <w:proofErr w:type="spellEnd"/>
      <w:r w:rsidRPr="00567D3B">
        <w:rPr>
          <w:sz w:val="22"/>
          <w:szCs w:val="22"/>
          <w:lang w:val="en-US"/>
        </w:rPr>
        <w:t xml:space="preserve">, have demonstrated their outstanding abilities for years. </w:t>
      </w:r>
      <w:r w:rsidRPr="00E327CC">
        <w:rPr>
          <w:sz w:val="22"/>
          <w:szCs w:val="22"/>
          <w:lang w:val="en-US"/>
        </w:rPr>
        <w:t>We are excited to be able to integrate the know-how into our own R&amp;D efforts.”</w:t>
      </w:r>
    </w:p>
    <w:p w:rsidR="00567D3B" w:rsidRPr="00E327CC" w:rsidRDefault="00567D3B" w:rsidP="00567D3B">
      <w:pPr>
        <w:rPr>
          <w:sz w:val="22"/>
          <w:szCs w:val="22"/>
          <w:lang w:val="en-US"/>
        </w:rPr>
      </w:pPr>
      <w:r w:rsidRPr="00E327CC">
        <w:rPr>
          <w:sz w:val="22"/>
          <w:szCs w:val="22"/>
          <w:lang w:val="en-US"/>
        </w:rPr>
        <w:t xml:space="preserve">Michael Mack, Investment Director at </w:t>
      </w:r>
      <w:proofErr w:type="spellStart"/>
      <w:r w:rsidRPr="00E327CC">
        <w:rPr>
          <w:sz w:val="22"/>
          <w:szCs w:val="22"/>
          <w:lang w:val="en-US"/>
        </w:rPr>
        <w:t>Perusa</w:t>
      </w:r>
      <w:proofErr w:type="spellEnd"/>
      <w:r w:rsidRPr="00E327CC">
        <w:rPr>
          <w:sz w:val="22"/>
          <w:szCs w:val="22"/>
          <w:lang w:val="en-US"/>
        </w:rPr>
        <w:t xml:space="preserve"> GmbH, adds: „With the acquisition of Teca25, </w:t>
      </w:r>
      <w:proofErr w:type="spellStart"/>
      <w:r w:rsidRPr="00E327CC">
        <w:rPr>
          <w:sz w:val="22"/>
          <w:szCs w:val="22"/>
          <w:lang w:val="en-US"/>
        </w:rPr>
        <w:t>Schuberth</w:t>
      </w:r>
      <w:proofErr w:type="spellEnd"/>
      <w:r w:rsidRPr="00E327CC">
        <w:rPr>
          <w:sz w:val="22"/>
          <w:szCs w:val="22"/>
          <w:lang w:val="en-US"/>
        </w:rPr>
        <w:t xml:space="preserve"> strengthens its portfolio of technological capabilities, and the </w:t>
      </w:r>
      <w:r w:rsidR="00F31029">
        <w:rPr>
          <w:sz w:val="22"/>
          <w:szCs w:val="22"/>
          <w:lang w:val="en-US"/>
        </w:rPr>
        <w:t>G</w:t>
      </w:r>
      <w:r w:rsidRPr="00E327CC">
        <w:rPr>
          <w:sz w:val="22"/>
          <w:szCs w:val="22"/>
          <w:lang w:val="en-US"/>
        </w:rPr>
        <w:t>roup will be able to expand on its premium market position – especially based on new carbon technology</w:t>
      </w:r>
      <w:proofErr w:type="gramStart"/>
      <w:r w:rsidRPr="00E327CC">
        <w:rPr>
          <w:sz w:val="22"/>
          <w:szCs w:val="22"/>
          <w:lang w:val="en-US"/>
        </w:rPr>
        <w:t>.“</w:t>
      </w:r>
      <w:proofErr w:type="gramEnd"/>
    </w:p>
    <w:p w:rsidR="00567D3B" w:rsidRPr="00E327CC" w:rsidRDefault="00567D3B" w:rsidP="00567D3B">
      <w:pPr>
        <w:rPr>
          <w:sz w:val="22"/>
          <w:szCs w:val="22"/>
          <w:lang w:val="en-US"/>
        </w:rPr>
      </w:pPr>
    </w:p>
    <w:p w:rsidR="00567D3B" w:rsidRPr="00567D3B" w:rsidRDefault="00567D3B" w:rsidP="00567D3B">
      <w:pPr>
        <w:rPr>
          <w:sz w:val="22"/>
          <w:szCs w:val="22"/>
          <w:lang w:val="en-US"/>
        </w:rPr>
      </w:pPr>
      <w:r w:rsidRPr="00567D3B">
        <w:rPr>
          <w:sz w:val="22"/>
          <w:szCs w:val="22"/>
          <w:lang w:val="en-US"/>
        </w:rPr>
        <w:t xml:space="preserve">Since 1922, </w:t>
      </w:r>
      <w:proofErr w:type="spellStart"/>
      <w:r w:rsidRPr="00567D3B">
        <w:rPr>
          <w:sz w:val="22"/>
          <w:szCs w:val="22"/>
          <w:lang w:val="en-US"/>
        </w:rPr>
        <w:t>Schuberth</w:t>
      </w:r>
      <w:proofErr w:type="spellEnd"/>
      <w:r w:rsidRPr="00567D3B">
        <w:rPr>
          <w:sz w:val="22"/>
          <w:szCs w:val="22"/>
          <w:lang w:val="en-US"/>
        </w:rPr>
        <w:t xml:space="preserve"> </w:t>
      </w:r>
      <w:r w:rsidR="00F31029">
        <w:rPr>
          <w:sz w:val="22"/>
          <w:szCs w:val="22"/>
          <w:lang w:val="en-US"/>
        </w:rPr>
        <w:t>has been producing</w:t>
      </w:r>
      <w:r w:rsidR="00F31029" w:rsidRPr="00567D3B">
        <w:rPr>
          <w:sz w:val="22"/>
          <w:szCs w:val="22"/>
          <w:lang w:val="en-US"/>
        </w:rPr>
        <w:t xml:space="preserve"> </w:t>
      </w:r>
      <w:r w:rsidRPr="00567D3B">
        <w:rPr>
          <w:sz w:val="22"/>
          <w:szCs w:val="22"/>
          <w:lang w:val="en-US"/>
        </w:rPr>
        <w:t>helmets for motorcycles, motorsports, industrial safety and firefighting, as well as for police and military.</w:t>
      </w:r>
    </w:p>
    <w:p w:rsidR="00567D3B" w:rsidRPr="00E327CC" w:rsidRDefault="00567D3B" w:rsidP="00567D3B">
      <w:pPr>
        <w:rPr>
          <w:sz w:val="22"/>
          <w:szCs w:val="22"/>
          <w:lang w:val="en-US"/>
        </w:rPr>
      </w:pPr>
    </w:p>
    <w:p w:rsidR="00567D3B" w:rsidRPr="00567D3B" w:rsidRDefault="00567D3B" w:rsidP="00567D3B">
      <w:pPr>
        <w:rPr>
          <w:sz w:val="22"/>
          <w:szCs w:val="22"/>
          <w:lang w:val="en-US"/>
        </w:rPr>
      </w:pPr>
      <w:proofErr w:type="spellStart"/>
      <w:r w:rsidRPr="00567D3B">
        <w:rPr>
          <w:sz w:val="22"/>
          <w:szCs w:val="22"/>
          <w:lang w:val="en-US"/>
        </w:rPr>
        <w:lastRenderedPageBreak/>
        <w:t>Perusa</w:t>
      </w:r>
      <w:proofErr w:type="spellEnd"/>
      <w:r w:rsidRPr="00567D3B">
        <w:rPr>
          <w:sz w:val="22"/>
          <w:szCs w:val="22"/>
          <w:lang w:val="en-US"/>
        </w:rPr>
        <w:t xml:space="preserve"> Partners is a leading investor focusing on special situations and buy-and-build strategies in mid-size companies. </w:t>
      </w:r>
    </w:p>
    <w:p w:rsidR="00105BEF" w:rsidRPr="00567D3B" w:rsidRDefault="00105BEF" w:rsidP="00217265">
      <w:pPr>
        <w:pStyle w:val="hugin"/>
        <w:spacing w:before="0" w:beforeAutospacing="0" w:after="0" w:afterAutospacing="0" w:line="276" w:lineRule="auto"/>
        <w:ind w:right="-2"/>
        <w:rPr>
          <w:rFonts w:ascii="Arial" w:eastAsia="Arial" w:hAnsi="Arial" w:cs="Arial"/>
          <w:color w:val="000000"/>
          <w:sz w:val="22"/>
          <w:szCs w:val="22"/>
          <w:lang w:eastAsia="zh-CN"/>
        </w:rPr>
      </w:pPr>
    </w:p>
    <w:p w:rsidR="003C7771" w:rsidRPr="00567D3B" w:rsidRDefault="003C7771" w:rsidP="00495ADB">
      <w:pPr>
        <w:rPr>
          <w:rFonts w:asciiTheme="majorHAnsi" w:hAnsiTheme="majorHAnsi"/>
          <w:szCs w:val="20"/>
          <w:lang w:val="en-US"/>
        </w:rPr>
      </w:pPr>
    </w:p>
    <w:p w:rsidR="007B7102" w:rsidRPr="00723EDD" w:rsidRDefault="007B7102" w:rsidP="00F656C8">
      <w:pPr>
        <w:tabs>
          <w:tab w:val="left" w:pos="3544"/>
        </w:tabs>
        <w:spacing w:line="240" w:lineRule="auto"/>
        <w:ind w:right="-2"/>
        <w:outlineLvl w:val="0"/>
        <w:rPr>
          <w:rFonts w:eastAsia="Times New Roman"/>
          <w:color w:val="auto"/>
          <w:szCs w:val="20"/>
          <w:lang w:val="de-DE" w:eastAsia="de-DE"/>
        </w:rPr>
      </w:pPr>
      <w:r w:rsidRPr="00723EDD">
        <w:rPr>
          <w:rFonts w:eastAsia="Times New Roman"/>
          <w:b/>
          <w:color w:val="auto"/>
          <w:szCs w:val="20"/>
          <w:lang w:val="de-DE" w:eastAsia="de-DE"/>
        </w:rPr>
        <w:t>Pressekontakte:</w:t>
      </w:r>
    </w:p>
    <w:p w:rsidR="007B7102" w:rsidRPr="00105BEF" w:rsidRDefault="00E529BD" w:rsidP="00F656C8">
      <w:pPr>
        <w:tabs>
          <w:tab w:val="left" w:pos="3119"/>
        </w:tabs>
        <w:spacing w:line="240" w:lineRule="auto"/>
        <w:ind w:right="-2"/>
        <w:rPr>
          <w:rFonts w:eastAsia="Times New Roman"/>
          <w:color w:val="auto"/>
          <w:szCs w:val="20"/>
          <w:lang w:val="de-DE" w:eastAsia="de-DE"/>
        </w:rPr>
      </w:pPr>
      <w:r w:rsidRPr="00105BEF">
        <w:rPr>
          <w:rFonts w:eastAsia="Times New Roman"/>
          <w:color w:val="auto"/>
          <w:szCs w:val="20"/>
          <w:lang w:val="de-DE" w:eastAsia="de-DE"/>
        </w:rPr>
        <w:t>Perusa GmbH</w:t>
      </w:r>
      <w:r w:rsidRPr="00105BEF">
        <w:rPr>
          <w:rFonts w:eastAsia="Times New Roman"/>
          <w:color w:val="auto"/>
          <w:szCs w:val="20"/>
          <w:lang w:val="de-DE" w:eastAsia="de-DE"/>
        </w:rPr>
        <w:tab/>
      </w:r>
      <w:r w:rsidR="007B7102" w:rsidRPr="00105BEF">
        <w:rPr>
          <w:rFonts w:eastAsia="Times New Roman"/>
          <w:color w:val="auto"/>
          <w:szCs w:val="20"/>
          <w:lang w:val="de-DE" w:eastAsia="de-DE"/>
        </w:rPr>
        <w:t>VOCATO public relations</w:t>
      </w:r>
    </w:p>
    <w:p w:rsidR="007B7102" w:rsidRPr="00723EDD" w:rsidRDefault="00105BEF" w:rsidP="00105BEF">
      <w:pPr>
        <w:rPr>
          <w:rFonts w:eastAsia="Times New Roman"/>
          <w:color w:val="auto"/>
          <w:szCs w:val="20"/>
          <w:lang w:val="de-DE" w:eastAsia="de-DE"/>
        </w:rPr>
      </w:pPr>
      <w:r w:rsidRPr="00105BEF">
        <w:rPr>
          <w:rFonts w:eastAsia="Times New Roman"/>
          <w:color w:val="auto"/>
          <w:szCs w:val="20"/>
          <w:lang w:val="de-DE" w:eastAsia="de-DE"/>
        </w:rPr>
        <w:t>Dr. Hanno Schmidt-Gothan</w:t>
      </w:r>
      <w:r>
        <w:rPr>
          <w:rFonts w:eastAsia="Times New Roman"/>
          <w:color w:val="auto"/>
          <w:szCs w:val="20"/>
          <w:lang w:val="de-DE" w:eastAsia="de-DE"/>
        </w:rPr>
        <w:t xml:space="preserve"> </w:t>
      </w:r>
      <w:r>
        <w:rPr>
          <w:rFonts w:eastAsia="Times New Roman"/>
          <w:color w:val="auto"/>
          <w:szCs w:val="20"/>
          <w:lang w:val="de-DE" w:eastAsia="de-DE"/>
        </w:rPr>
        <w:tab/>
        <w:t xml:space="preserve">    </w:t>
      </w:r>
      <w:r w:rsidR="00567D3B">
        <w:rPr>
          <w:rFonts w:eastAsia="Times New Roman"/>
          <w:color w:val="auto"/>
          <w:szCs w:val="20"/>
          <w:lang w:val="de-DE" w:eastAsia="de-DE"/>
        </w:rPr>
        <w:t>Laura König</w:t>
      </w:r>
    </w:p>
    <w:p w:rsidR="007B7102" w:rsidRPr="00723EDD" w:rsidRDefault="007B7102" w:rsidP="00F656C8">
      <w:pPr>
        <w:tabs>
          <w:tab w:val="left" w:pos="3119"/>
        </w:tabs>
        <w:spacing w:line="240" w:lineRule="auto"/>
        <w:ind w:right="-2"/>
        <w:rPr>
          <w:rFonts w:eastAsia="Times New Roman"/>
          <w:color w:val="auto"/>
          <w:szCs w:val="20"/>
          <w:lang w:val="de-DE" w:eastAsia="de-DE"/>
        </w:rPr>
      </w:pPr>
      <w:r w:rsidRPr="00723EDD">
        <w:rPr>
          <w:rFonts w:eastAsia="Times New Roman"/>
          <w:color w:val="auto"/>
          <w:szCs w:val="20"/>
          <w:lang w:val="de-DE" w:eastAsia="de-DE"/>
        </w:rPr>
        <w:t xml:space="preserve">Theatinerstraße 40 </w:t>
      </w:r>
      <w:r w:rsidRPr="00723EDD">
        <w:rPr>
          <w:rFonts w:eastAsia="Times New Roman"/>
          <w:color w:val="auto"/>
          <w:szCs w:val="20"/>
          <w:lang w:val="de-DE" w:eastAsia="de-DE"/>
        </w:rPr>
        <w:tab/>
      </w:r>
      <w:r w:rsidR="0080252F" w:rsidRPr="00723EDD">
        <w:rPr>
          <w:rFonts w:eastAsia="Times New Roman"/>
          <w:color w:val="auto"/>
          <w:szCs w:val="20"/>
          <w:lang w:val="de-DE" w:eastAsia="de-DE"/>
        </w:rPr>
        <w:t>Braugasse 12</w:t>
      </w:r>
    </w:p>
    <w:p w:rsidR="007B7102" w:rsidRPr="00723EDD" w:rsidRDefault="00164DE1" w:rsidP="00F656C8">
      <w:pPr>
        <w:tabs>
          <w:tab w:val="left" w:pos="3119"/>
        </w:tabs>
        <w:spacing w:line="240" w:lineRule="auto"/>
        <w:ind w:right="-2"/>
        <w:rPr>
          <w:rFonts w:eastAsia="Times New Roman"/>
          <w:color w:val="auto"/>
          <w:szCs w:val="20"/>
          <w:lang w:val="de-DE" w:eastAsia="de-DE"/>
        </w:rPr>
      </w:pPr>
      <w:r>
        <w:rPr>
          <w:rFonts w:eastAsia="Times New Roman"/>
          <w:color w:val="auto"/>
          <w:szCs w:val="20"/>
          <w:lang w:val="de-DE" w:eastAsia="de-DE"/>
        </w:rPr>
        <w:t xml:space="preserve">D - </w:t>
      </w:r>
      <w:r w:rsidR="007B7102" w:rsidRPr="00723EDD">
        <w:rPr>
          <w:rFonts w:eastAsia="Times New Roman"/>
          <w:color w:val="auto"/>
          <w:szCs w:val="20"/>
          <w:lang w:val="de-DE" w:eastAsia="de-DE"/>
        </w:rPr>
        <w:t xml:space="preserve">80333 München </w:t>
      </w:r>
      <w:r w:rsidR="007B7102" w:rsidRPr="00723EDD">
        <w:rPr>
          <w:rFonts w:eastAsia="Times New Roman"/>
          <w:color w:val="auto"/>
          <w:szCs w:val="20"/>
          <w:lang w:val="de-DE" w:eastAsia="de-DE"/>
        </w:rPr>
        <w:tab/>
      </w:r>
      <w:r>
        <w:rPr>
          <w:rFonts w:eastAsia="Times New Roman"/>
          <w:color w:val="auto"/>
          <w:szCs w:val="20"/>
          <w:lang w:val="de-DE" w:eastAsia="de-DE"/>
        </w:rPr>
        <w:t xml:space="preserve">D - </w:t>
      </w:r>
      <w:r w:rsidR="007B7102" w:rsidRPr="00723EDD">
        <w:rPr>
          <w:rFonts w:eastAsia="Times New Roman"/>
          <w:color w:val="auto"/>
          <w:szCs w:val="20"/>
          <w:lang w:val="de-DE" w:eastAsia="de-DE"/>
        </w:rPr>
        <w:t>5085</w:t>
      </w:r>
      <w:r w:rsidR="0080252F" w:rsidRPr="00723EDD">
        <w:rPr>
          <w:rFonts w:eastAsia="Times New Roman"/>
          <w:color w:val="auto"/>
          <w:szCs w:val="20"/>
          <w:lang w:val="de-DE" w:eastAsia="de-DE"/>
        </w:rPr>
        <w:t>9</w:t>
      </w:r>
      <w:r w:rsidR="007B7102" w:rsidRPr="00723EDD">
        <w:rPr>
          <w:rFonts w:eastAsia="Times New Roman"/>
          <w:color w:val="auto"/>
          <w:szCs w:val="20"/>
          <w:lang w:val="de-DE" w:eastAsia="de-DE"/>
        </w:rPr>
        <w:t xml:space="preserve"> Köln</w:t>
      </w:r>
    </w:p>
    <w:p w:rsidR="007B7102" w:rsidRPr="00F31029" w:rsidRDefault="007B7102" w:rsidP="00F656C8">
      <w:pPr>
        <w:tabs>
          <w:tab w:val="left" w:pos="3119"/>
          <w:tab w:val="left" w:pos="3686"/>
        </w:tabs>
        <w:spacing w:line="240" w:lineRule="auto"/>
        <w:ind w:right="-2"/>
        <w:rPr>
          <w:rFonts w:eastAsia="Times New Roman"/>
          <w:color w:val="auto"/>
          <w:szCs w:val="20"/>
          <w:lang w:val="de-DE" w:eastAsia="de-DE"/>
        </w:rPr>
      </w:pPr>
      <w:r w:rsidRPr="00F31029">
        <w:rPr>
          <w:rFonts w:eastAsia="Times New Roman"/>
          <w:color w:val="auto"/>
          <w:szCs w:val="20"/>
          <w:lang w:val="de-DE" w:eastAsia="de-DE"/>
        </w:rPr>
        <w:t>Tel.:</w:t>
      </w:r>
      <w:r w:rsidRPr="00723EDD">
        <w:rPr>
          <w:rFonts w:eastAsia="Times New Roman"/>
          <w:noProof/>
          <w:color w:val="auto"/>
          <w:szCs w:val="20"/>
          <w:lang w:val="de-DE" w:eastAsia="de-DE"/>
        </w:rPr>
        <w:drawing>
          <wp:inline distT="0" distB="0" distL="0" distR="0" wp14:anchorId="67BCF308" wp14:editId="56C45DB6">
            <wp:extent cx="31750" cy="31750"/>
            <wp:effectExtent l="0" t="0" r="6350" b="6350"/>
            <wp:docPr id="3" name="Grafik 3" descr="cid:image005.png@01CC487A.ED9D2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d:image005.png@01CC487A.ED9D22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EDD">
        <w:rPr>
          <w:rFonts w:eastAsia="Times New Roman"/>
          <w:noProof/>
          <w:color w:val="auto"/>
          <w:szCs w:val="20"/>
          <w:lang w:val="de-DE" w:eastAsia="de-DE"/>
        </w:rPr>
        <w:drawing>
          <wp:inline distT="0" distB="0" distL="0" distR="0" wp14:anchorId="464BE6DC" wp14:editId="68E4544B">
            <wp:extent cx="31750" cy="31750"/>
            <wp:effectExtent l="0" t="0" r="6350" b="6350"/>
            <wp:docPr id="4" name="Grafik 4" descr="cid:image005.png@01CC487A.ED9D22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5.png@01CC487A.ED9D22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1029">
        <w:rPr>
          <w:rFonts w:eastAsia="Times New Roman"/>
          <w:color w:val="auto"/>
          <w:szCs w:val="20"/>
          <w:lang w:val="de-DE" w:eastAsia="de-DE"/>
        </w:rPr>
        <w:t xml:space="preserve">+49 (0) 89 / 23 887 89-0 </w:t>
      </w:r>
      <w:r w:rsidRPr="00F31029">
        <w:rPr>
          <w:rFonts w:eastAsia="Times New Roman"/>
          <w:color w:val="auto"/>
          <w:szCs w:val="20"/>
          <w:lang w:val="de-DE" w:eastAsia="de-DE"/>
        </w:rPr>
        <w:tab/>
        <w:t>Tel.: +49 (0) 2234 / 60198-</w:t>
      </w:r>
      <w:r w:rsidR="00567D3B" w:rsidRPr="00F31029">
        <w:rPr>
          <w:rFonts w:eastAsia="Times New Roman"/>
          <w:color w:val="auto"/>
          <w:szCs w:val="20"/>
          <w:lang w:val="de-DE" w:eastAsia="de-DE"/>
        </w:rPr>
        <w:t>14</w:t>
      </w:r>
    </w:p>
    <w:p w:rsidR="006F0125" w:rsidRPr="00F31029" w:rsidRDefault="005060E1" w:rsidP="008739FF">
      <w:pPr>
        <w:tabs>
          <w:tab w:val="left" w:pos="3119"/>
        </w:tabs>
        <w:spacing w:line="240" w:lineRule="auto"/>
        <w:ind w:left="2160" w:right="-2" w:hanging="2160"/>
        <w:rPr>
          <w:rFonts w:eastAsia="Times New Roman"/>
          <w:color w:val="auto"/>
          <w:szCs w:val="20"/>
          <w:lang w:val="de-DE" w:eastAsia="de-DE"/>
        </w:rPr>
      </w:pPr>
      <w:hyperlink r:id="rId10" w:history="1">
        <w:r w:rsidR="00105BEF" w:rsidRPr="00F31029">
          <w:rPr>
            <w:rStyle w:val="Hyperlink"/>
            <w:rFonts w:eastAsia="Times New Roman"/>
            <w:szCs w:val="20"/>
            <w:lang w:val="de-DE" w:eastAsia="de-DE"/>
          </w:rPr>
          <w:t>schmidt-gothan@perusa.de</w:t>
        </w:r>
      </w:hyperlink>
      <w:r w:rsidR="00E529BD" w:rsidRPr="00F31029">
        <w:rPr>
          <w:rFonts w:eastAsia="Times New Roman"/>
          <w:szCs w:val="20"/>
          <w:lang w:val="de-DE" w:eastAsia="de-DE"/>
        </w:rPr>
        <w:tab/>
      </w:r>
      <w:hyperlink r:id="rId11" w:history="1">
        <w:r w:rsidR="00567D3B" w:rsidRPr="00F31029">
          <w:rPr>
            <w:rStyle w:val="Hyperlink"/>
            <w:rFonts w:eastAsia="Times New Roman"/>
            <w:szCs w:val="20"/>
            <w:lang w:val="de-DE" w:eastAsia="de-DE"/>
          </w:rPr>
          <w:t>lkoenig@vocato.com</w:t>
        </w:r>
      </w:hyperlink>
      <w:r w:rsidR="006F0125" w:rsidRPr="00F31029">
        <w:rPr>
          <w:rFonts w:eastAsia="Times New Roman"/>
          <w:color w:val="0000FF"/>
          <w:szCs w:val="20"/>
          <w:lang w:val="de-DE" w:eastAsia="de-DE"/>
        </w:rPr>
        <w:tab/>
      </w:r>
      <w:r w:rsidR="006F0125" w:rsidRPr="00F31029">
        <w:rPr>
          <w:rFonts w:eastAsia="Times New Roman"/>
          <w:color w:val="0000FF"/>
          <w:szCs w:val="20"/>
          <w:lang w:val="de-DE" w:eastAsia="de-DE"/>
        </w:rPr>
        <w:tab/>
      </w:r>
    </w:p>
    <w:p w:rsidR="007B7102" w:rsidRPr="00F31029" w:rsidRDefault="005060E1" w:rsidP="00F656C8">
      <w:pPr>
        <w:tabs>
          <w:tab w:val="left" w:pos="3119"/>
          <w:tab w:val="left" w:pos="3686"/>
        </w:tabs>
        <w:spacing w:line="240" w:lineRule="auto"/>
        <w:ind w:right="-2"/>
        <w:rPr>
          <w:rFonts w:eastAsia="Times New Roman"/>
          <w:color w:val="auto"/>
          <w:szCs w:val="20"/>
          <w:lang w:val="de-DE" w:eastAsia="de-DE"/>
        </w:rPr>
      </w:pPr>
      <w:hyperlink r:id="rId12" w:history="1">
        <w:r w:rsidR="00567D3B" w:rsidRPr="00F31029">
          <w:rPr>
            <w:rStyle w:val="Hyperlink"/>
            <w:rFonts w:eastAsia="Times New Roman"/>
            <w:szCs w:val="20"/>
            <w:lang w:val="de-DE" w:eastAsia="de-DE"/>
          </w:rPr>
          <w:t>www.perusa.de</w:t>
        </w:r>
      </w:hyperlink>
      <w:r w:rsidR="007B7102" w:rsidRPr="00F31029">
        <w:rPr>
          <w:rFonts w:eastAsia="Times New Roman"/>
          <w:color w:val="auto"/>
          <w:szCs w:val="20"/>
          <w:lang w:val="de-DE" w:eastAsia="de-DE"/>
        </w:rPr>
        <w:tab/>
      </w:r>
      <w:hyperlink r:id="rId13" w:history="1">
        <w:r w:rsidR="00E66E01" w:rsidRPr="00F31029">
          <w:rPr>
            <w:rStyle w:val="Hyperlink"/>
            <w:rFonts w:eastAsia="Times New Roman"/>
            <w:szCs w:val="20"/>
            <w:lang w:val="de-DE" w:eastAsia="de-DE"/>
          </w:rPr>
          <w:t>www.vocato.com</w:t>
        </w:r>
      </w:hyperlink>
      <w:r w:rsidR="00E66E01" w:rsidRPr="00F31029">
        <w:rPr>
          <w:rFonts w:eastAsia="Times New Roman"/>
          <w:color w:val="auto"/>
          <w:szCs w:val="20"/>
          <w:lang w:val="de-DE" w:eastAsia="de-DE"/>
        </w:rPr>
        <w:t xml:space="preserve"> </w:t>
      </w:r>
    </w:p>
    <w:p w:rsidR="007B7102" w:rsidRPr="00CA715A" w:rsidRDefault="007B7102" w:rsidP="007B7102">
      <w:pPr>
        <w:spacing w:line="276" w:lineRule="auto"/>
        <w:ind w:right="567"/>
        <w:rPr>
          <w:rFonts w:eastAsia="Times New Roman"/>
          <w:b/>
          <w:color w:val="auto"/>
          <w:sz w:val="22"/>
          <w:szCs w:val="22"/>
          <w:lang w:val="de-DE" w:eastAsia="sv-SE"/>
        </w:rPr>
      </w:pPr>
    </w:p>
    <w:p w:rsidR="00567D3B" w:rsidRPr="00CA715A" w:rsidRDefault="00567D3B" w:rsidP="00567D3B">
      <w:pPr>
        <w:spacing w:line="276" w:lineRule="auto"/>
        <w:ind w:right="-141"/>
        <w:rPr>
          <w:b/>
          <w:szCs w:val="20"/>
          <w:lang w:val="de-DE" w:eastAsia="sv-SE"/>
        </w:rPr>
      </w:pPr>
    </w:p>
    <w:p w:rsidR="00567D3B" w:rsidRPr="00A52360" w:rsidRDefault="00567D3B" w:rsidP="00567D3B">
      <w:pPr>
        <w:spacing w:line="276" w:lineRule="auto"/>
        <w:ind w:right="-141"/>
        <w:rPr>
          <w:b/>
          <w:szCs w:val="20"/>
          <w:lang w:eastAsia="sv-SE"/>
        </w:rPr>
      </w:pPr>
      <w:proofErr w:type="spellStart"/>
      <w:r w:rsidRPr="00A52360">
        <w:rPr>
          <w:b/>
          <w:szCs w:val="20"/>
          <w:lang w:eastAsia="sv-SE"/>
        </w:rPr>
        <w:t>Perusa</w:t>
      </w:r>
      <w:proofErr w:type="spellEnd"/>
      <w:r w:rsidRPr="00A52360">
        <w:rPr>
          <w:b/>
          <w:szCs w:val="20"/>
          <w:lang w:eastAsia="sv-SE"/>
        </w:rPr>
        <w:t xml:space="preserve"> GmbH</w:t>
      </w:r>
    </w:p>
    <w:p w:rsidR="00164DE1" w:rsidRPr="00CA715A" w:rsidRDefault="00567D3B" w:rsidP="00567D3B">
      <w:pPr>
        <w:spacing w:line="240" w:lineRule="auto"/>
        <w:rPr>
          <w:rFonts w:eastAsia="Times New Roman"/>
          <w:color w:val="auto"/>
          <w:szCs w:val="20"/>
          <w:lang w:val="en-US" w:eastAsia="sv-SE"/>
        </w:rPr>
      </w:pPr>
      <w:proofErr w:type="spellStart"/>
      <w:r w:rsidRPr="00CA715A">
        <w:rPr>
          <w:rFonts w:eastAsia="Times New Roman"/>
          <w:color w:val="auto"/>
          <w:szCs w:val="20"/>
          <w:lang w:val="en-US" w:eastAsia="sv-SE"/>
        </w:rPr>
        <w:t>Perusa</w:t>
      </w:r>
      <w:proofErr w:type="spellEnd"/>
      <w:r w:rsidRPr="00CA715A">
        <w:rPr>
          <w:rFonts w:eastAsia="Times New Roman"/>
          <w:color w:val="auto"/>
          <w:szCs w:val="20"/>
          <w:lang w:val="en-US" w:eastAsia="sv-SE"/>
        </w:rPr>
        <w:t xml:space="preserve"> GmbH is based in Munich and was set up in 2007 by Dr. Christian </w:t>
      </w:r>
      <w:proofErr w:type="spellStart"/>
      <w:r w:rsidRPr="00CA715A">
        <w:rPr>
          <w:rFonts w:eastAsia="Times New Roman"/>
          <w:color w:val="auto"/>
          <w:szCs w:val="20"/>
          <w:lang w:val="en-US" w:eastAsia="sv-SE"/>
        </w:rPr>
        <w:t>Hollenberg</w:t>
      </w:r>
      <w:proofErr w:type="spellEnd"/>
      <w:r w:rsidRPr="00CA715A">
        <w:rPr>
          <w:rFonts w:eastAsia="Times New Roman"/>
          <w:color w:val="auto"/>
          <w:szCs w:val="20"/>
          <w:lang w:val="en-US" w:eastAsia="sv-SE"/>
        </w:rPr>
        <w:t xml:space="preserve">, Dr. Christopher </w:t>
      </w:r>
      <w:proofErr w:type="spellStart"/>
      <w:r w:rsidRPr="00CA715A">
        <w:rPr>
          <w:rFonts w:eastAsia="Times New Roman"/>
          <w:color w:val="auto"/>
          <w:szCs w:val="20"/>
          <w:lang w:val="en-US" w:eastAsia="sv-SE"/>
        </w:rPr>
        <w:t>Höfener</w:t>
      </w:r>
      <w:proofErr w:type="spellEnd"/>
      <w:r w:rsidRPr="00CA715A">
        <w:rPr>
          <w:rFonts w:eastAsia="Times New Roman"/>
          <w:color w:val="auto"/>
          <w:szCs w:val="20"/>
          <w:lang w:val="en-US" w:eastAsia="sv-SE"/>
        </w:rPr>
        <w:t xml:space="preserve"> and Dr. Hanno Schmidt-Gothan. The team of personally, industrially, and financially independent entrepreneurs invests via “</w:t>
      </w:r>
      <w:proofErr w:type="spellStart"/>
      <w:r w:rsidRPr="00CA715A">
        <w:rPr>
          <w:rFonts w:eastAsia="Times New Roman"/>
          <w:color w:val="auto"/>
          <w:szCs w:val="20"/>
          <w:lang w:val="en-US" w:eastAsia="sv-SE"/>
        </w:rPr>
        <w:t>Perusa</w:t>
      </w:r>
      <w:proofErr w:type="spellEnd"/>
      <w:r w:rsidRPr="00CA715A">
        <w:rPr>
          <w:rFonts w:eastAsia="Times New Roman"/>
          <w:color w:val="auto"/>
          <w:szCs w:val="20"/>
          <w:lang w:val="en-US" w:eastAsia="sv-SE"/>
        </w:rPr>
        <w:t xml:space="preserve"> Partners Fund 1”, a fund </w:t>
      </w:r>
      <w:proofErr w:type="spellStart"/>
      <w:r w:rsidRPr="00CA715A">
        <w:rPr>
          <w:rFonts w:eastAsia="Times New Roman"/>
          <w:color w:val="auto"/>
          <w:szCs w:val="20"/>
          <w:lang w:val="en-US" w:eastAsia="sv-SE"/>
        </w:rPr>
        <w:t>raised</w:t>
      </w:r>
      <w:proofErr w:type="spellEnd"/>
      <w:r w:rsidRPr="00CA715A">
        <w:rPr>
          <w:rFonts w:eastAsia="Times New Roman"/>
          <w:color w:val="auto"/>
          <w:szCs w:val="20"/>
          <w:lang w:val="en-US" w:eastAsia="sv-SE"/>
        </w:rPr>
        <w:t xml:space="preserve"> in April 2008 and its successor fund “</w:t>
      </w:r>
      <w:proofErr w:type="spellStart"/>
      <w:r w:rsidRPr="00CA715A">
        <w:rPr>
          <w:rFonts w:eastAsia="Times New Roman"/>
          <w:color w:val="auto"/>
          <w:szCs w:val="20"/>
          <w:lang w:val="en-US" w:eastAsia="sv-SE"/>
        </w:rPr>
        <w:t>Perusa</w:t>
      </w:r>
      <w:proofErr w:type="spellEnd"/>
      <w:r w:rsidRPr="00CA715A">
        <w:rPr>
          <w:rFonts w:eastAsia="Times New Roman"/>
          <w:color w:val="auto"/>
          <w:szCs w:val="20"/>
          <w:lang w:val="en-US" w:eastAsia="sv-SE"/>
        </w:rPr>
        <w:t xml:space="preserve"> Partners Fund 2”, in medium-sized companies and specific business areas of organizations. </w:t>
      </w:r>
      <w:r w:rsidR="00CA715A">
        <w:rPr>
          <w:rFonts w:eastAsia="Times New Roman"/>
          <w:color w:val="auto"/>
          <w:szCs w:val="20"/>
          <w:lang w:val="en-US" w:eastAsia="sv-SE"/>
        </w:rPr>
        <w:t xml:space="preserve">More than </w:t>
      </w:r>
      <w:r w:rsidRPr="00CA715A">
        <w:rPr>
          <w:rFonts w:eastAsia="Times New Roman"/>
          <w:color w:val="auto"/>
          <w:szCs w:val="20"/>
          <w:lang w:val="en-US" w:eastAsia="sv-SE"/>
        </w:rPr>
        <w:t xml:space="preserve">350 million Euros is available, provided by renowned institutional investors. </w:t>
      </w:r>
      <w:r w:rsidRPr="00164DE1">
        <w:rPr>
          <w:rFonts w:eastAsia="Times New Roman"/>
          <w:color w:val="auto"/>
          <w:szCs w:val="20"/>
          <w:lang w:val="en-US" w:eastAsia="sv-SE"/>
        </w:rPr>
        <w:t xml:space="preserve">Money can also be raised via co-investments as required. </w:t>
      </w:r>
      <w:hyperlink r:id="rId14" w:history="1">
        <w:r w:rsidR="00164DE1" w:rsidRPr="008A2E7C">
          <w:rPr>
            <w:rStyle w:val="Hyperlink"/>
            <w:rFonts w:eastAsia="Times New Roman"/>
            <w:szCs w:val="20"/>
            <w:lang w:val="en-US" w:eastAsia="sv-SE"/>
          </w:rPr>
          <w:t>www.perusa.de</w:t>
        </w:r>
      </w:hyperlink>
      <w:r w:rsidR="00164DE1">
        <w:rPr>
          <w:rFonts w:eastAsia="Times New Roman"/>
          <w:color w:val="auto"/>
          <w:szCs w:val="20"/>
          <w:lang w:val="en-US" w:eastAsia="sv-SE"/>
        </w:rPr>
        <w:t xml:space="preserve"> </w:t>
      </w:r>
      <w:r w:rsidRPr="00567D3B">
        <w:rPr>
          <w:rFonts w:eastAsia="Times New Roman"/>
          <w:color w:val="auto"/>
          <w:szCs w:val="20"/>
          <w:lang w:val="en-US" w:eastAsia="sv-SE"/>
        </w:rPr>
        <w:t xml:space="preserve">and </w:t>
      </w:r>
      <w:hyperlink r:id="rId15" w:history="1">
        <w:r w:rsidR="00164DE1" w:rsidRPr="008A2E7C">
          <w:rPr>
            <w:rStyle w:val="Hyperlink"/>
            <w:rFonts w:eastAsia="Times New Roman"/>
            <w:szCs w:val="20"/>
            <w:lang w:val="en-US" w:eastAsia="sv-SE"/>
          </w:rPr>
          <w:t>www.perusafund.g</w:t>
        </w:r>
        <w:r w:rsidR="00164DE1" w:rsidRPr="00CA715A">
          <w:rPr>
            <w:rStyle w:val="Hyperlink"/>
            <w:rFonts w:eastAsia="Times New Roman"/>
            <w:szCs w:val="20"/>
            <w:lang w:val="en-US" w:eastAsia="sv-SE"/>
          </w:rPr>
          <w:t>g</w:t>
        </w:r>
      </w:hyperlink>
    </w:p>
    <w:p w:rsidR="00567D3B" w:rsidRPr="00164DE1" w:rsidRDefault="00567D3B" w:rsidP="00567D3B">
      <w:pPr>
        <w:spacing w:line="240" w:lineRule="auto"/>
        <w:rPr>
          <w:rFonts w:eastAsia="Times New Roman"/>
          <w:color w:val="auto"/>
          <w:szCs w:val="20"/>
          <w:lang w:val="en-US" w:eastAsia="sv-SE"/>
        </w:rPr>
      </w:pPr>
      <w:r w:rsidRPr="00567D3B">
        <w:rPr>
          <w:rFonts w:eastAsia="Times New Roman"/>
          <w:color w:val="auto"/>
          <w:szCs w:val="20"/>
          <w:lang w:val="en-US" w:eastAsia="sv-SE"/>
        </w:rPr>
        <w:t xml:space="preserve"> </w:t>
      </w:r>
    </w:p>
    <w:p w:rsidR="00567D3B" w:rsidRPr="005C6E10" w:rsidRDefault="00567D3B" w:rsidP="00567D3B">
      <w:pPr>
        <w:tabs>
          <w:tab w:val="left" w:pos="7938"/>
        </w:tabs>
        <w:ind w:right="1150"/>
        <w:rPr>
          <w:szCs w:val="20"/>
          <w:lang w:val="en-US"/>
        </w:rPr>
      </w:pPr>
    </w:p>
    <w:p w:rsidR="00BA045D" w:rsidRPr="00164DE1" w:rsidRDefault="00567D3B" w:rsidP="00567D3B">
      <w:pPr>
        <w:spacing w:line="240" w:lineRule="auto"/>
        <w:rPr>
          <w:rFonts w:eastAsia="Times New Roman"/>
          <w:b/>
          <w:color w:val="auto"/>
          <w:szCs w:val="20"/>
          <w:lang w:val="en-US" w:eastAsia="sv-SE"/>
        </w:rPr>
      </w:pPr>
      <w:proofErr w:type="spellStart"/>
      <w:r w:rsidRPr="00164DE1">
        <w:rPr>
          <w:rFonts w:eastAsia="Times New Roman"/>
          <w:b/>
          <w:color w:val="auto"/>
          <w:szCs w:val="20"/>
          <w:lang w:val="en-US" w:eastAsia="sv-SE"/>
        </w:rPr>
        <w:t>Schuberth</w:t>
      </w:r>
      <w:proofErr w:type="spellEnd"/>
    </w:p>
    <w:p w:rsidR="006123F4" w:rsidRPr="00164DE1" w:rsidRDefault="00567D3B" w:rsidP="00567D3B">
      <w:pPr>
        <w:spacing w:line="240" w:lineRule="auto"/>
        <w:rPr>
          <w:rFonts w:eastAsia="Times New Roman"/>
          <w:color w:val="auto"/>
          <w:szCs w:val="20"/>
          <w:lang w:val="en-US" w:eastAsia="sv-SE"/>
        </w:rPr>
      </w:pPr>
      <w:r w:rsidRPr="00CA715A">
        <w:rPr>
          <w:rFonts w:eastAsia="Times New Roman"/>
          <w:color w:val="auto"/>
          <w:szCs w:val="20"/>
          <w:lang w:val="en-US" w:eastAsia="sv-SE"/>
        </w:rPr>
        <w:t xml:space="preserve">With more than </w:t>
      </w:r>
      <w:r w:rsidR="00CA715A">
        <w:rPr>
          <w:rFonts w:eastAsia="Times New Roman"/>
          <w:color w:val="auto"/>
          <w:szCs w:val="20"/>
          <w:lang w:val="en-US" w:eastAsia="sv-SE"/>
        </w:rPr>
        <w:t>9</w:t>
      </w:r>
      <w:r w:rsidRPr="00CA715A">
        <w:rPr>
          <w:rFonts w:eastAsia="Times New Roman"/>
          <w:color w:val="auto"/>
          <w:szCs w:val="20"/>
          <w:lang w:val="en-US" w:eastAsia="sv-SE"/>
        </w:rPr>
        <w:t xml:space="preserve">0 years of experience, </w:t>
      </w:r>
      <w:proofErr w:type="spellStart"/>
      <w:r w:rsidRPr="00CA715A">
        <w:rPr>
          <w:rFonts w:eastAsia="Times New Roman"/>
          <w:color w:val="auto"/>
          <w:szCs w:val="20"/>
          <w:lang w:val="en-US" w:eastAsia="sv-SE"/>
        </w:rPr>
        <w:t>Schuberth</w:t>
      </w:r>
      <w:proofErr w:type="spellEnd"/>
      <w:r w:rsidRPr="00CA715A">
        <w:rPr>
          <w:rFonts w:eastAsia="Times New Roman"/>
          <w:color w:val="auto"/>
          <w:szCs w:val="20"/>
          <w:lang w:val="en-US" w:eastAsia="sv-SE"/>
        </w:rPr>
        <w:t xml:space="preserve"> GmbH has developed a wide range of superb products and is a trailblazer in head protection technology. </w:t>
      </w:r>
      <w:proofErr w:type="spellStart"/>
      <w:r w:rsidRPr="00164DE1">
        <w:rPr>
          <w:rFonts w:eastAsia="Times New Roman"/>
          <w:color w:val="auto"/>
          <w:szCs w:val="20"/>
          <w:lang w:val="en-US" w:eastAsia="sv-SE"/>
        </w:rPr>
        <w:t>Schuberth</w:t>
      </w:r>
      <w:proofErr w:type="spellEnd"/>
      <w:r w:rsidRPr="00164DE1">
        <w:rPr>
          <w:rFonts w:eastAsia="Times New Roman"/>
          <w:color w:val="auto"/>
          <w:szCs w:val="20"/>
          <w:lang w:val="en-US" w:eastAsia="sv-SE"/>
        </w:rPr>
        <w:t xml:space="preserve"> is an innovative, modern and global high-technology development and manufacturing company located in Magdeburg</w:t>
      </w:r>
      <w:r w:rsidR="00164DE1" w:rsidRPr="00164DE1">
        <w:rPr>
          <w:rFonts w:eastAsia="Times New Roman"/>
          <w:color w:val="auto"/>
          <w:szCs w:val="20"/>
          <w:lang w:val="en-US" w:eastAsia="sv-SE"/>
        </w:rPr>
        <w:t>/Germany</w:t>
      </w:r>
      <w:r w:rsidRPr="00164DE1">
        <w:rPr>
          <w:rFonts w:eastAsia="Times New Roman"/>
          <w:color w:val="auto"/>
          <w:szCs w:val="20"/>
          <w:lang w:val="en-US" w:eastAsia="sv-SE"/>
        </w:rPr>
        <w:t>.</w:t>
      </w:r>
    </w:p>
    <w:p w:rsidR="00164DE1" w:rsidRDefault="005060E1" w:rsidP="00567D3B">
      <w:pPr>
        <w:spacing w:line="240" w:lineRule="auto"/>
        <w:rPr>
          <w:rFonts w:eastAsia="Times New Roman"/>
          <w:color w:val="auto"/>
          <w:szCs w:val="20"/>
          <w:lang w:val="de-DE" w:eastAsia="sv-SE"/>
        </w:rPr>
      </w:pPr>
      <w:hyperlink r:id="rId16" w:history="1">
        <w:r w:rsidR="00164DE1" w:rsidRPr="008A2E7C">
          <w:rPr>
            <w:rStyle w:val="Hyperlink"/>
            <w:rFonts w:eastAsia="Times New Roman"/>
            <w:szCs w:val="20"/>
            <w:lang w:val="de-DE" w:eastAsia="sv-SE"/>
          </w:rPr>
          <w:t>www.schuberth.com</w:t>
        </w:r>
      </w:hyperlink>
    </w:p>
    <w:p w:rsidR="00164DE1" w:rsidRPr="00567D3B" w:rsidRDefault="00164DE1" w:rsidP="00567D3B">
      <w:pPr>
        <w:spacing w:line="240" w:lineRule="auto"/>
        <w:rPr>
          <w:rFonts w:eastAsia="Times New Roman"/>
          <w:color w:val="auto"/>
          <w:szCs w:val="20"/>
          <w:lang w:val="de-DE" w:eastAsia="sv-SE"/>
        </w:rPr>
      </w:pPr>
    </w:p>
    <w:sectPr w:rsidR="00164DE1" w:rsidRPr="00567D3B" w:rsidSect="00F656C8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18" w:right="3119" w:bottom="1134" w:left="1418" w:header="720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305" w:rsidRDefault="003B3305">
      <w:r>
        <w:separator/>
      </w:r>
    </w:p>
  </w:endnote>
  <w:endnote w:type="continuationSeparator" w:id="0">
    <w:p w:rsidR="003B3305" w:rsidRDefault="003B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F0" w:rsidRDefault="00183BF0">
    <w:pPr>
      <w:pStyle w:val="Fuzeile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183BF0" w:rsidRDefault="00183B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E75" w:rsidRPr="00E64E75" w:rsidRDefault="00E64E75">
    <w:pPr>
      <w:pStyle w:val="Fuzeile"/>
      <w:jc w:val="right"/>
      <w:rPr>
        <w:sz w:val="22"/>
        <w:szCs w:val="22"/>
      </w:rPr>
    </w:pPr>
    <w:proofErr w:type="spellStart"/>
    <w:r w:rsidRPr="00E64E75">
      <w:rPr>
        <w:sz w:val="22"/>
        <w:szCs w:val="22"/>
      </w:rPr>
      <w:t>Seite</w:t>
    </w:r>
    <w:proofErr w:type="spellEnd"/>
    <w:r w:rsidRPr="00E64E75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-1768309493"/>
        <w:docPartObj>
          <w:docPartGallery w:val="Page Numbers (Bottom of Page)"/>
          <w:docPartUnique/>
        </w:docPartObj>
      </w:sdtPr>
      <w:sdtEndPr/>
      <w:sdtContent>
        <w:r w:rsidRPr="00E64E75">
          <w:rPr>
            <w:sz w:val="22"/>
            <w:szCs w:val="22"/>
          </w:rPr>
          <w:fldChar w:fldCharType="begin"/>
        </w:r>
        <w:r w:rsidRPr="00E64E75">
          <w:rPr>
            <w:sz w:val="22"/>
            <w:szCs w:val="22"/>
          </w:rPr>
          <w:instrText>PAGE   \* MERGEFORMAT</w:instrText>
        </w:r>
        <w:r w:rsidRPr="00E64E75">
          <w:rPr>
            <w:sz w:val="22"/>
            <w:szCs w:val="22"/>
          </w:rPr>
          <w:fldChar w:fldCharType="separate"/>
        </w:r>
        <w:r w:rsidR="005060E1" w:rsidRPr="005060E1">
          <w:rPr>
            <w:noProof/>
            <w:sz w:val="22"/>
            <w:szCs w:val="22"/>
            <w:lang w:val="de-DE"/>
          </w:rPr>
          <w:t>2</w:t>
        </w:r>
        <w:r w:rsidRPr="00E64E75">
          <w:rPr>
            <w:sz w:val="22"/>
            <w:szCs w:val="22"/>
          </w:rPr>
          <w:fldChar w:fldCharType="end"/>
        </w:r>
      </w:sdtContent>
    </w:sdt>
  </w:p>
  <w:p w:rsidR="00183BF0" w:rsidRDefault="00183BF0">
    <w:pPr>
      <w:tabs>
        <w:tab w:val="left" w:pos="191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296892334"/>
      <w:docPartObj>
        <w:docPartGallery w:val="Page Numbers (Bottom of Page)"/>
        <w:docPartUnique/>
      </w:docPartObj>
    </w:sdtPr>
    <w:sdtEndPr/>
    <w:sdtContent>
      <w:p w:rsidR="00E64E75" w:rsidRPr="00E64E75" w:rsidRDefault="00E64E75">
        <w:pPr>
          <w:pStyle w:val="Fuzeile"/>
          <w:jc w:val="right"/>
          <w:rPr>
            <w:sz w:val="22"/>
            <w:szCs w:val="22"/>
          </w:rPr>
        </w:pPr>
        <w:proofErr w:type="spellStart"/>
        <w:r w:rsidRPr="00E64E75">
          <w:rPr>
            <w:sz w:val="22"/>
            <w:szCs w:val="22"/>
          </w:rPr>
          <w:t>Seite</w:t>
        </w:r>
        <w:proofErr w:type="spellEnd"/>
        <w:r w:rsidRPr="00E64E75">
          <w:rPr>
            <w:sz w:val="22"/>
            <w:szCs w:val="22"/>
          </w:rPr>
          <w:t xml:space="preserve"> </w:t>
        </w:r>
        <w:r w:rsidRPr="00E64E75">
          <w:rPr>
            <w:sz w:val="22"/>
            <w:szCs w:val="22"/>
          </w:rPr>
          <w:fldChar w:fldCharType="begin"/>
        </w:r>
        <w:r w:rsidRPr="00E64E75">
          <w:rPr>
            <w:sz w:val="22"/>
            <w:szCs w:val="22"/>
          </w:rPr>
          <w:instrText>PAGE   \* MERGEFORMAT</w:instrText>
        </w:r>
        <w:r w:rsidRPr="00E64E75">
          <w:rPr>
            <w:sz w:val="22"/>
            <w:szCs w:val="22"/>
          </w:rPr>
          <w:fldChar w:fldCharType="separate"/>
        </w:r>
        <w:r w:rsidR="005060E1" w:rsidRPr="005060E1">
          <w:rPr>
            <w:noProof/>
            <w:sz w:val="22"/>
            <w:szCs w:val="22"/>
            <w:lang w:val="de-DE"/>
          </w:rPr>
          <w:t>1</w:t>
        </w:r>
        <w:r w:rsidRPr="00E64E75">
          <w:rPr>
            <w:sz w:val="22"/>
            <w:szCs w:val="22"/>
          </w:rPr>
          <w:fldChar w:fldCharType="end"/>
        </w:r>
      </w:p>
    </w:sdtContent>
  </w:sdt>
  <w:p w:rsidR="00183BF0" w:rsidRDefault="00183BF0">
    <w:pPr>
      <w:autoSpaceDE w:val="0"/>
      <w:autoSpaceDN w:val="0"/>
      <w:adjustRightInd w:val="0"/>
      <w:spacing w:line="240" w:lineRule="auto"/>
      <w:rPr>
        <w:rFonts w:ascii="ArialMS" w:eastAsia="SimSun" w:hAnsi="ArialMS"/>
        <w:sz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305" w:rsidRDefault="003B3305">
      <w:r>
        <w:separator/>
      </w:r>
    </w:p>
  </w:footnote>
  <w:footnote w:type="continuationSeparator" w:id="0">
    <w:p w:rsidR="003B3305" w:rsidRDefault="003B3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F0" w:rsidRDefault="00183BF0"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102" w:rsidRDefault="007B7102" w:rsidP="007B7102">
    <w:pPr>
      <w:pStyle w:val="Kopfzeile"/>
      <w:jc w:val="right"/>
    </w:pPr>
  </w:p>
  <w:p w:rsidR="007B7102" w:rsidRDefault="00F656C8" w:rsidP="007B7102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48C8FEE" wp14:editId="2F7A8936">
          <wp:simplePos x="0" y="0"/>
          <wp:positionH relativeFrom="margin">
            <wp:posOffset>3782060</wp:posOffset>
          </wp:positionH>
          <wp:positionV relativeFrom="margin">
            <wp:posOffset>-245110</wp:posOffset>
          </wp:positionV>
          <wp:extent cx="1945005" cy="359410"/>
          <wp:effectExtent l="0" t="0" r="0" b="254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7102" w:rsidRDefault="007B7102" w:rsidP="007B7102">
    <w:pPr>
      <w:pStyle w:val="Kopfzeile"/>
      <w:ind w:right="141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2C14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86D3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1E4E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8E6E4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AA27E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5452B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4E64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A6E80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multilevel"/>
    <w:tmpl w:val="54CEDEB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E8D240E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934D86"/>
    <w:multiLevelType w:val="hybridMultilevel"/>
    <w:tmpl w:val="0A9075BA"/>
    <w:lvl w:ilvl="0" w:tplc="E6BC4C8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43B3B"/>
    <w:multiLevelType w:val="singleLevel"/>
    <w:tmpl w:val="3BEAFB3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>
    <w:nsid w:val="43F72E4F"/>
    <w:multiLevelType w:val="hybridMultilevel"/>
    <w:tmpl w:val="C07AAE1A"/>
    <w:lvl w:ilvl="0" w:tplc="37088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122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CF01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4E0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32E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6E66A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6C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C4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D7E9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C55842"/>
    <w:multiLevelType w:val="hybridMultilevel"/>
    <w:tmpl w:val="CB1ECAC6"/>
    <w:lvl w:ilvl="0" w:tplc="C4C447D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A3644"/>
    <w:multiLevelType w:val="hybridMultilevel"/>
    <w:tmpl w:val="C6FA20A6"/>
    <w:lvl w:ilvl="0" w:tplc="27E27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007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13BEC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05D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CD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38D6E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6E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2F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D884C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84"/>
  <w:drawingGridVerticalSpacing w:val="284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68"/>
    <w:rsid w:val="00016865"/>
    <w:rsid w:val="00027FD5"/>
    <w:rsid w:val="0006796E"/>
    <w:rsid w:val="00075F3E"/>
    <w:rsid w:val="00083ED1"/>
    <w:rsid w:val="00086FC5"/>
    <w:rsid w:val="000C5069"/>
    <w:rsid w:val="000D2D74"/>
    <w:rsid w:val="000D7CB8"/>
    <w:rsid w:val="000E4087"/>
    <w:rsid w:val="000F78B0"/>
    <w:rsid w:val="00105BEF"/>
    <w:rsid w:val="00164DE1"/>
    <w:rsid w:val="00183BF0"/>
    <w:rsid w:val="001B5408"/>
    <w:rsid w:val="001D5B19"/>
    <w:rsid w:val="001D5B94"/>
    <w:rsid w:val="00204A14"/>
    <w:rsid w:val="00217265"/>
    <w:rsid w:val="00222A69"/>
    <w:rsid w:val="002235C1"/>
    <w:rsid w:val="00237035"/>
    <w:rsid w:val="00253307"/>
    <w:rsid w:val="00260DB4"/>
    <w:rsid w:val="00283542"/>
    <w:rsid w:val="002B6215"/>
    <w:rsid w:val="002C2312"/>
    <w:rsid w:val="002C5F5E"/>
    <w:rsid w:val="002C5F86"/>
    <w:rsid w:val="002D4963"/>
    <w:rsid w:val="002F6910"/>
    <w:rsid w:val="00390C45"/>
    <w:rsid w:val="00394BEC"/>
    <w:rsid w:val="003A3577"/>
    <w:rsid w:val="003A453A"/>
    <w:rsid w:val="003A6FCF"/>
    <w:rsid w:val="003B3305"/>
    <w:rsid w:val="003B5684"/>
    <w:rsid w:val="003C5B2E"/>
    <w:rsid w:val="003C7771"/>
    <w:rsid w:val="003F3D46"/>
    <w:rsid w:val="00416738"/>
    <w:rsid w:val="00417AFD"/>
    <w:rsid w:val="004641D6"/>
    <w:rsid w:val="004711CE"/>
    <w:rsid w:val="004735FE"/>
    <w:rsid w:val="00476EA8"/>
    <w:rsid w:val="004848E8"/>
    <w:rsid w:val="00487135"/>
    <w:rsid w:val="00495ADB"/>
    <w:rsid w:val="004E6ABD"/>
    <w:rsid w:val="004F6079"/>
    <w:rsid w:val="004F78BA"/>
    <w:rsid w:val="005060E1"/>
    <w:rsid w:val="00511B3A"/>
    <w:rsid w:val="00545666"/>
    <w:rsid w:val="00553CF3"/>
    <w:rsid w:val="00567D3B"/>
    <w:rsid w:val="00582F24"/>
    <w:rsid w:val="0058349E"/>
    <w:rsid w:val="005840E8"/>
    <w:rsid w:val="005B3428"/>
    <w:rsid w:val="005D06D7"/>
    <w:rsid w:val="005D1163"/>
    <w:rsid w:val="005E55C2"/>
    <w:rsid w:val="006043BE"/>
    <w:rsid w:val="006123F4"/>
    <w:rsid w:val="0064551E"/>
    <w:rsid w:val="006822D3"/>
    <w:rsid w:val="0068788E"/>
    <w:rsid w:val="006B214C"/>
    <w:rsid w:val="006C1DE4"/>
    <w:rsid w:val="006D24E1"/>
    <w:rsid w:val="006F0125"/>
    <w:rsid w:val="00723EDD"/>
    <w:rsid w:val="0074307C"/>
    <w:rsid w:val="007467BC"/>
    <w:rsid w:val="00750049"/>
    <w:rsid w:val="00750228"/>
    <w:rsid w:val="0075626F"/>
    <w:rsid w:val="007770D5"/>
    <w:rsid w:val="007A77C3"/>
    <w:rsid w:val="007B7102"/>
    <w:rsid w:val="007C33AA"/>
    <w:rsid w:val="007D50B0"/>
    <w:rsid w:val="0080252F"/>
    <w:rsid w:val="00802A47"/>
    <w:rsid w:val="00813416"/>
    <w:rsid w:val="00855738"/>
    <w:rsid w:val="00872043"/>
    <w:rsid w:val="008739FF"/>
    <w:rsid w:val="00897BF7"/>
    <w:rsid w:val="00937B7D"/>
    <w:rsid w:val="0094702F"/>
    <w:rsid w:val="00971547"/>
    <w:rsid w:val="00971B26"/>
    <w:rsid w:val="009932DC"/>
    <w:rsid w:val="009C3B68"/>
    <w:rsid w:val="009D4454"/>
    <w:rsid w:val="009D4DB7"/>
    <w:rsid w:val="009F3B06"/>
    <w:rsid w:val="00A11075"/>
    <w:rsid w:val="00A2041E"/>
    <w:rsid w:val="00A73E29"/>
    <w:rsid w:val="00A74132"/>
    <w:rsid w:val="00A84655"/>
    <w:rsid w:val="00A85F0E"/>
    <w:rsid w:val="00AA0B4B"/>
    <w:rsid w:val="00AA1B9A"/>
    <w:rsid w:val="00AA616D"/>
    <w:rsid w:val="00AB01ED"/>
    <w:rsid w:val="00AE271D"/>
    <w:rsid w:val="00AE6684"/>
    <w:rsid w:val="00AF4242"/>
    <w:rsid w:val="00B02E3D"/>
    <w:rsid w:val="00B12318"/>
    <w:rsid w:val="00B33348"/>
    <w:rsid w:val="00B4767A"/>
    <w:rsid w:val="00B57F2F"/>
    <w:rsid w:val="00B648BE"/>
    <w:rsid w:val="00BA045D"/>
    <w:rsid w:val="00BC2146"/>
    <w:rsid w:val="00BC3E0E"/>
    <w:rsid w:val="00C26B74"/>
    <w:rsid w:val="00C31D81"/>
    <w:rsid w:val="00C71E09"/>
    <w:rsid w:val="00C9117D"/>
    <w:rsid w:val="00C91A42"/>
    <w:rsid w:val="00CA3C3E"/>
    <w:rsid w:val="00CA715A"/>
    <w:rsid w:val="00CB24EF"/>
    <w:rsid w:val="00CB264C"/>
    <w:rsid w:val="00CD2A48"/>
    <w:rsid w:val="00D05C81"/>
    <w:rsid w:val="00D1470B"/>
    <w:rsid w:val="00D1662B"/>
    <w:rsid w:val="00D37871"/>
    <w:rsid w:val="00D44A45"/>
    <w:rsid w:val="00D71EE9"/>
    <w:rsid w:val="00D721D2"/>
    <w:rsid w:val="00DA0257"/>
    <w:rsid w:val="00DA518F"/>
    <w:rsid w:val="00DB3734"/>
    <w:rsid w:val="00DB6F31"/>
    <w:rsid w:val="00DB70DD"/>
    <w:rsid w:val="00DC0DD8"/>
    <w:rsid w:val="00DD2A58"/>
    <w:rsid w:val="00E005E0"/>
    <w:rsid w:val="00E16E24"/>
    <w:rsid w:val="00E277D3"/>
    <w:rsid w:val="00E327CC"/>
    <w:rsid w:val="00E40F96"/>
    <w:rsid w:val="00E50B29"/>
    <w:rsid w:val="00E529BD"/>
    <w:rsid w:val="00E605CE"/>
    <w:rsid w:val="00E64E75"/>
    <w:rsid w:val="00E66E01"/>
    <w:rsid w:val="00EB5EFE"/>
    <w:rsid w:val="00EC55F1"/>
    <w:rsid w:val="00F118E9"/>
    <w:rsid w:val="00F31029"/>
    <w:rsid w:val="00F51700"/>
    <w:rsid w:val="00F526E7"/>
    <w:rsid w:val="00F656C8"/>
    <w:rsid w:val="00FA20F9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7095"/>
    <w:pPr>
      <w:spacing w:line="280" w:lineRule="exact"/>
    </w:pPr>
    <w:rPr>
      <w:rFonts w:ascii="Arial" w:eastAsia="Arial" w:hAnsi="Arial" w:cs="Arial"/>
      <w:color w:val="000000"/>
      <w:szCs w:val="24"/>
      <w:lang w:val="en-GB" w:eastAsia="zh-CN"/>
    </w:rPr>
  </w:style>
  <w:style w:type="paragraph" w:styleId="berschrift1">
    <w:name w:val="heading 1"/>
    <w:basedOn w:val="Standard"/>
    <w:next w:val="berschrift2"/>
    <w:qFormat/>
    <w:rsid w:val="00394772"/>
    <w:pPr>
      <w:spacing w:line="400" w:lineRule="atLeast"/>
      <w:outlineLvl w:val="0"/>
    </w:pPr>
    <w:rPr>
      <w:b/>
      <w:sz w:val="36"/>
      <w:szCs w:val="64"/>
    </w:rPr>
  </w:style>
  <w:style w:type="paragraph" w:styleId="berschrift2">
    <w:name w:val="heading 2"/>
    <w:basedOn w:val="berschrift1"/>
    <w:next w:val="Standard"/>
    <w:qFormat/>
    <w:rsid w:val="00394772"/>
    <w:pPr>
      <w:outlineLvl w:val="1"/>
    </w:pPr>
    <w:rPr>
      <w:i/>
    </w:rPr>
  </w:style>
  <w:style w:type="paragraph" w:styleId="berschrift3">
    <w:name w:val="heading 3"/>
    <w:basedOn w:val="Standard"/>
    <w:next w:val="Standard"/>
    <w:qFormat/>
    <w:rsid w:val="00394772"/>
    <w:pPr>
      <w:spacing w:line="400" w:lineRule="atLeast"/>
      <w:outlineLvl w:val="2"/>
    </w:pPr>
    <w:rPr>
      <w:sz w:val="36"/>
      <w:szCs w:val="64"/>
    </w:rPr>
  </w:style>
  <w:style w:type="paragraph" w:styleId="berschrift4">
    <w:name w:val="heading 4"/>
    <w:basedOn w:val="berschrift3"/>
    <w:next w:val="Standard"/>
    <w:qFormat/>
    <w:rsid w:val="00394772"/>
    <w:pPr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94772"/>
    <w:pPr>
      <w:spacing w:line="320" w:lineRule="atLeast"/>
      <w:outlineLvl w:val="4"/>
    </w:pPr>
    <w:rPr>
      <w:b/>
      <w:sz w:val="28"/>
      <w:szCs w:val="44"/>
    </w:rPr>
  </w:style>
  <w:style w:type="paragraph" w:styleId="berschrift6">
    <w:name w:val="heading 6"/>
    <w:basedOn w:val="Standard"/>
    <w:next w:val="Standard"/>
    <w:qFormat/>
    <w:rsid w:val="00394772"/>
    <w:pPr>
      <w:spacing w:line="320" w:lineRule="atLeast"/>
      <w:outlineLvl w:val="5"/>
    </w:pPr>
    <w:rPr>
      <w:color w:val="auto"/>
      <w:sz w:val="28"/>
      <w:szCs w:val="36"/>
    </w:rPr>
  </w:style>
  <w:style w:type="paragraph" w:styleId="berschrift7">
    <w:name w:val="heading 7"/>
    <w:basedOn w:val="Standard"/>
    <w:next w:val="Standard"/>
    <w:qFormat/>
    <w:rsid w:val="00394772"/>
    <w:pPr>
      <w:spacing w:line="280" w:lineRule="atLeast"/>
      <w:outlineLvl w:val="6"/>
    </w:pPr>
    <w:rPr>
      <w:b/>
      <w:szCs w:val="36"/>
    </w:rPr>
  </w:style>
  <w:style w:type="paragraph" w:styleId="berschrift8">
    <w:name w:val="heading 8"/>
    <w:basedOn w:val="Standard"/>
    <w:next w:val="Standard"/>
    <w:qFormat/>
    <w:rsid w:val="00394772"/>
    <w:pPr>
      <w:ind w:right="6"/>
      <w:outlineLvl w:val="7"/>
    </w:pPr>
  </w:style>
  <w:style w:type="paragraph" w:styleId="berschrift9">
    <w:name w:val="heading 9"/>
    <w:basedOn w:val="Standard"/>
    <w:next w:val="Standard"/>
    <w:qFormat/>
    <w:rsid w:val="00394772"/>
    <w:pPr>
      <w:ind w:right="6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ce">
    <w:name w:val="Reference"/>
    <w:basedOn w:val="Textkrper"/>
    <w:qFormat/>
    <w:rsid w:val="0099788D"/>
    <w:pPr>
      <w:spacing w:line="240" w:lineRule="exact"/>
    </w:pPr>
    <w:rPr>
      <w:sz w:val="16"/>
    </w:rPr>
  </w:style>
  <w:style w:type="paragraph" w:customStyle="1" w:styleId="Address">
    <w:name w:val="Address"/>
    <w:basedOn w:val="Standard"/>
    <w:rsid w:val="006D6374"/>
    <w:pPr>
      <w:spacing w:line="180" w:lineRule="exact"/>
    </w:pPr>
    <w:rPr>
      <w:color w:val="auto"/>
      <w:sz w:val="14"/>
    </w:rPr>
  </w:style>
  <w:style w:type="paragraph" w:styleId="Rechtsgrundlagenverzeichnis">
    <w:name w:val="table of authorities"/>
    <w:basedOn w:val="Standard"/>
    <w:next w:val="Standard"/>
    <w:semiHidden/>
    <w:rsid w:val="00394772"/>
    <w:pPr>
      <w:ind w:left="220" w:hanging="220"/>
    </w:pPr>
  </w:style>
  <w:style w:type="paragraph" w:styleId="Abbildungsverzeichnis">
    <w:name w:val="table of figures"/>
    <w:basedOn w:val="Standard"/>
    <w:next w:val="Standard"/>
    <w:semiHidden/>
    <w:rsid w:val="00394772"/>
    <w:pPr>
      <w:ind w:left="440" w:hanging="440"/>
    </w:pPr>
  </w:style>
  <w:style w:type="paragraph" w:styleId="RGV-berschrift">
    <w:name w:val="toa heading"/>
    <w:basedOn w:val="Standard"/>
    <w:next w:val="Standard"/>
    <w:semiHidden/>
    <w:rsid w:val="00394772"/>
    <w:pPr>
      <w:spacing w:before="120"/>
    </w:pPr>
    <w:rPr>
      <w:b/>
      <w:bCs/>
    </w:rPr>
  </w:style>
  <w:style w:type="paragraph" w:styleId="Verzeichnis1">
    <w:name w:val="toc 1"/>
    <w:basedOn w:val="Standard"/>
    <w:next w:val="Standard"/>
    <w:semiHidden/>
    <w:rsid w:val="00394772"/>
  </w:style>
  <w:style w:type="paragraph" w:styleId="Verzeichnis2">
    <w:name w:val="toc 2"/>
    <w:basedOn w:val="Standard"/>
    <w:next w:val="Standard"/>
    <w:semiHidden/>
    <w:rsid w:val="00394772"/>
    <w:pPr>
      <w:ind w:left="220"/>
    </w:pPr>
  </w:style>
  <w:style w:type="paragraph" w:styleId="Verzeichnis3">
    <w:name w:val="toc 3"/>
    <w:basedOn w:val="Standard"/>
    <w:next w:val="Standard"/>
    <w:semiHidden/>
    <w:rsid w:val="00394772"/>
    <w:pPr>
      <w:ind w:left="440"/>
    </w:pPr>
  </w:style>
  <w:style w:type="paragraph" w:styleId="Verzeichnis4">
    <w:name w:val="toc 4"/>
    <w:basedOn w:val="Standard"/>
    <w:next w:val="Standard"/>
    <w:semiHidden/>
    <w:rsid w:val="00394772"/>
    <w:pPr>
      <w:ind w:left="660"/>
    </w:pPr>
  </w:style>
  <w:style w:type="paragraph" w:styleId="Verzeichnis5">
    <w:name w:val="toc 5"/>
    <w:basedOn w:val="Standard"/>
    <w:next w:val="Standard"/>
    <w:semiHidden/>
    <w:rsid w:val="00394772"/>
    <w:pPr>
      <w:ind w:left="880"/>
    </w:pPr>
  </w:style>
  <w:style w:type="paragraph" w:styleId="Verzeichnis6">
    <w:name w:val="toc 6"/>
    <w:basedOn w:val="Standard"/>
    <w:next w:val="Standard"/>
    <w:semiHidden/>
    <w:rsid w:val="00394772"/>
    <w:pPr>
      <w:ind w:left="1100"/>
    </w:pPr>
  </w:style>
  <w:style w:type="paragraph" w:styleId="Verzeichnis7">
    <w:name w:val="toc 7"/>
    <w:basedOn w:val="Standard"/>
    <w:next w:val="Standard"/>
    <w:semiHidden/>
    <w:rsid w:val="00394772"/>
    <w:pPr>
      <w:ind w:left="1320"/>
    </w:pPr>
  </w:style>
  <w:style w:type="paragraph" w:styleId="Verzeichnis8">
    <w:name w:val="toc 8"/>
    <w:basedOn w:val="Standard"/>
    <w:next w:val="Standard"/>
    <w:semiHidden/>
    <w:rsid w:val="00394772"/>
    <w:pPr>
      <w:ind w:left="1540"/>
    </w:pPr>
  </w:style>
  <w:style w:type="paragraph" w:styleId="Verzeichnis9">
    <w:name w:val="toc 9"/>
    <w:basedOn w:val="Standard"/>
    <w:next w:val="Standard"/>
    <w:semiHidden/>
    <w:rsid w:val="00394772"/>
    <w:pPr>
      <w:ind w:left="1760"/>
    </w:pPr>
  </w:style>
  <w:style w:type="paragraph" w:styleId="Fuzeile">
    <w:name w:val="footer"/>
    <w:basedOn w:val="Kopfzeile"/>
    <w:link w:val="FuzeileZchn"/>
    <w:uiPriority w:val="99"/>
    <w:rsid w:val="00394772"/>
  </w:style>
  <w:style w:type="paragraph" w:styleId="Kopfzeile">
    <w:name w:val="header"/>
    <w:basedOn w:val="Standard"/>
    <w:link w:val="KopfzeileZchn"/>
    <w:uiPriority w:val="99"/>
    <w:rsid w:val="00394772"/>
    <w:pPr>
      <w:spacing w:line="170" w:lineRule="atLeast"/>
    </w:pPr>
    <w:rPr>
      <w:sz w:val="12"/>
      <w:szCs w:val="12"/>
    </w:rPr>
  </w:style>
  <w:style w:type="paragraph" w:styleId="Index1">
    <w:name w:val="index 1"/>
    <w:basedOn w:val="Standard"/>
    <w:next w:val="Standard"/>
    <w:semiHidden/>
    <w:rsid w:val="00394772"/>
    <w:pPr>
      <w:ind w:left="240" w:hanging="240"/>
    </w:pPr>
  </w:style>
  <w:style w:type="paragraph" w:styleId="Index2">
    <w:name w:val="index 2"/>
    <w:basedOn w:val="Standard"/>
    <w:next w:val="Standard"/>
    <w:semiHidden/>
    <w:rsid w:val="00394772"/>
    <w:pPr>
      <w:ind w:left="480" w:hanging="240"/>
    </w:pPr>
  </w:style>
  <w:style w:type="paragraph" w:styleId="Index3">
    <w:name w:val="index 3"/>
    <w:basedOn w:val="Standard"/>
    <w:next w:val="Standard"/>
    <w:semiHidden/>
    <w:rsid w:val="00394772"/>
    <w:pPr>
      <w:ind w:left="720" w:hanging="240"/>
    </w:pPr>
  </w:style>
  <w:style w:type="paragraph" w:styleId="Index4">
    <w:name w:val="index 4"/>
    <w:basedOn w:val="Standard"/>
    <w:next w:val="Standard"/>
    <w:semiHidden/>
    <w:rsid w:val="00394772"/>
    <w:pPr>
      <w:ind w:left="960" w:hanging="240"/>
    </w:pPr>
  </w:style>
  <w:style w:type="paragraph" w:styleId="Index5">
    <w:name w:val="index 5"/>
    <w:basedOn w:val="Standard"/>
    <w:next w:val="Standard"/>
    <w:semiHidden/>
    <w:rsid w:val="00394772"/>
    <w:pPr>
      <w:ind w:left="1200" w:hanging="240"/>
    </w:pPr>
  </w:style>
  <w:style w:type="paragraph" w:styleId="Index6">
    <w:name w:val="index 6"/>
    <w:basedOn w:val="Standard"/>
    <w:next w:val="Standard"/>
    <w:semiHidden/>
    <w:rsid w:val="00394772"/>
    <w:pPr>
      <w:ind w:left="1440" w:hanging="240"/>
    </w:pPr>
  </w:style>
  <w:style w:type="paragraph" w:styleId="Index7">
    <w:name w:val="index 7"/>
    <w:basedOn w:val="Standard"/>
    <w:next w:val="Standard"/>
    <w:semiHidden/>
    <w:rsid w:val="00394772"/>
    <w:pPr>
      <w:ind w:left="1680" w:hanging="240"/>
    </w:pPr>
  </w:style>
  <w:style w:type="paragraph" w:styleId="Index8">
    <w:name w:val="index 8"/>
    <w:basedOn w:val="Standard"/>
    <w:next w:val="Standard"/>
    <w:semiHidden/>
    <w:rsid w:val="00394772"/>
    <w:pPr>
      <w:ind w:left="1920" w:hanging="240"/>
    </w:pPr>
  </w:style>
  <w:style w:type="paragraph" w:styleId="Index9">
    <w:name w:val="index 9"/>
    <w:basedOn w:val="Standard"/>
    <w:next w:val="Standard"/>
    <w:semiHidden/>
    <w:rsid w:val="00394772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394772"/>
    <w:rPr>
      <w:b/>
      <w:bCs/>
    </w:rPr>
  </w:style>
  <w:style w:type="paragraph" w:styleId="Aufzhlungszeichen">
    <w:name w:val="List Bullet"/>
    <w:basedOn w:val="Standard"/>
    <w:rsid w:val="00BA427B"/>
    <w:pPr>
      <w:numPr>
        <w:numId w:val="1"/>
      </w:numPr>
    </w:pPr>
    <w:rPr>
      <w:lang w:eastAsia="en-US"/>
    </w:rPr>
  </w:style>
  <w:style w:type="paragraph" w:styleId="Aufzhlungszeichen2">
    <w:name w:val="List Bullet 2"/>
    <w:basedOn w:val="Standard"/>
    <w:rsid w:val="00BA427B"/>
    <w:pPr>
      <w:numPr>
        <w:numId w:val="2"/>
      </w:numPr>
    </w:pPr>
    <w:rPr>
      <w:lang w:eastAsia="en-US"/>
    </w:rPr>
  </w:style>
  <w:style w:type="paragraph" w:styleId="Aufzhlungszeichen3">
    <w:name w:val="List Bullet 3"/>
    <w:basedOn w:val="Standard"/>
    <w:rsid w:val="00BA427B"/>
    <w:pPr>
      <w:numPr>
        <w:numId w:val="3"/>
      </w:numPr>
    </w:pPr>
    <w:rPr>
      <w:lang w:eastAsia="en-US"/>
    </w:rPr>
  </w:style>
  <w:style w:type="paragraph" w:styleId="Aufzhlungszeichen4">
    <w:name w:val="List Bullet 4"/>
    <w:basedOn w:val="Standard"/>
    <w:rsid w:val="00BA427B"/>
    <w:pPr>
      <w:numPr>
        <w:numId w:val="4"/>
      </w:numPr>
    </w:pPr>
    <w:rPr>
      <w:lang w:eastAsia="en-US"/>
    </w:rPr>
  </w:style>
  <w:style w:type="paragraph" w:styleId="Aufzhlungszeichen5">
    <w:name w:val="List Bullet 5"/>
    <w:basedOn w:val="Standard"/>
    <w:rsid w:val="00BA427B"/>
    <w:pPr>
      <w:numPr>
        <w:numId w:val="5"/>
      </w:numPr>
    </w:pPr>
    <w:rPr>
      <w:lang w:eastAsia="en-US"/>
    </w:rPr>
  </w:style>
  <w:style w:type="paragraph" w:styleId="Listennummer">
    <w:name w:val="List Number"/>
    <w:basedOn w:val="Standard"/>
    <w:rsid w:val="00BA427B"/>
    <w:pPr>
      <w:numPr>
        <w:numId w:val="6"/>
      </w:numPr>
    </w:pPr>
    <w:rPr>
      <w:lang w:eastAsia="en-US"/>
    </w:rPr>
  </w:style>
  <w:style w:type="paragraph" w:styleId="Listennummer2">
    <w:name w:val="List Number 2"/>
    <w:basedOn w:val="Standard"/>
    <w:rsid w:val="00BA427B"/>
    <w:pPr>
      <w:numPr>
        <w:numId w:val="7"/>
      </w:numPr>
    </w:pPr>
    <w:rPr>
      <w:lang w:eastAsia="en-US"/>
    </w:rPr>
  </w:style>
  <w:style w:type="paragraph" w:styleId="Listennummer3">
    <w:name w:val="List Number 3"/>
    <w:basedOn w:val="Standard"/>
    <w:rsid w:val="00BA427B"/>
    <w:pPr>
      <w:numPr>
        <w:numId w:val="8"/>
      </w:numPr>
    </w:pPr>
    <w:rPr>
      <w:lang w:eastAsia="en-US"/>
    </w:rPr>
  </w:style>
  <w:style w:type="paragraph" w:styleId="Listennummer4">
    <w:name w:val="List Number 4"/>
    <w:basedOn w:val="Standard"/>
    <w:rsid w:val="00BA427B"/>
    <w:pPr>
      <w:numPr>
        <w:numId w:val="9"/>
      </w:numPr>
    </w:pPr>
    <w:rPr>
      <w:lang w:eastAsia="en-US"/>
    </w:rPr>
  </w:style>
  <w:style w:type="paragraph" w:styleId="Listennummer5">
    <w:name w:val="List Number 5"/>
    <w:basedOn w:val="Standard"/>
    <w:rsid w:val="00BA427B"/>
    <w:pPr>
      <w:numPr>
        <w:numId w:val="10"/>
      </w:numPr>
    </w:pPr>
    <w:rPr>
      <w:lang w:eastAsia="en-US"/>
    </w:rPr>
  </w:style>
  <w:style w:type="character" w:styleId="Hyperlink">
    <w:name w:val="Hyperlink"/>
    <w:rsid w:val="00394772"/>
    <w:rPr>
      <w:color w:val="0000FF"/>
      <w:u w:val="single"/>
    </w:rPr>
  </w:style>
  <w:style w:type="paragraph" w:styleId="Textkrper">
    <w:name w:val="Body Text"/>
    <w:basedOn w:val="Standard"/>
    <w:link w:val="TextkrperZchn"/>
    <w:rsid w:val="00E67095"/>
  </w:style>
  <w:style w:type="character" w:styleId="BesuchterHyperlink">
    <w:name w:val="FollowedHyperlink"/>
    <w:rsid w:val="00394772"/>
    <w:rPr>
      <w:color w:val="800080"/>
      <w:u w:val="single"/>
    </w:rPr>
  </w:style>
  <w:style w:type="paragraph" w:customStyle="1" w:styleId="CompanyName">
    <w:name w:val="Company Name"/>
    <w:basedOn w:val="Standard"/>
    <w:qFormat/>
    <w:rsid w:val="006D6374"/>
    <w:pPr>
      <w:spacing w:line="180" w:lineRule="exact"/>
    </w:pPr>
    <w:rPr>
      <w:rFonts w:ascii="Arial Bold" w:hAnsi="Arial Bold"/>
      <w:color w:val="auto"/>
      <w:sz w:val="14"/>
    </w:rPr>
  </w:style>
  <w:style w:type="paragraph" w:customStyle="1" w:styleId="BusinessID">
    <w:name w:val="Business ID"/>
    <w:basedOn w:val="Standard"/>
    <w:qFormat/>
    <w:rsid w:val="008D4CB1"/>
    <w:pPr>
      <w:spacing w:line="240" w:lineRule="auto"/>
    </w:pPr>
    <w:rPr>
      <w:color w:val="auto"/>
      <w:sz w:val="12"/>
    </w:rPr>
  </w:style>
  <w:style w:type="paragraph" w:customStyle="1" w:styleId="DetailsBold">
    <w:name w:val="Details Bold"/>
    <w:basedOn w:val="Textkrper"/>
    <w:qFormat/>
    <w:rsid w:val="00032D21"/>
    <w:rPr>
      <w:rFonts w:ascii="Arial Bold" w:hAnsi="Arial Bold"/>
      <w:sz w:val="16"/>
    </w:rPr>
  </w:style>
  <w:style w:type="paragraph" w:customStyle="1" w:styleId="Details">
    <w:name w:val="Details"/>
    <w:basedOn w:val="Textkrper"/>
    <w:qFormat/>
    <w:rsid w:val="00032D21"/>
    <w:rPr>
      <w:sz w:val="16"/>
    </w:rPr>
  </w:style>
  <w:style w:type="paragraph" w:customStyle="1" w:styleId="Subheading">
    <w:name w:val="Subheading"/>
    <w:basedOn w:val="Standard"/>
    <w:next w:val="Textkrper"/>
    <w:qFormat/>
    <w:rsid w:val="005975C1"/>
    <w:rPr>
      <w:rFonts w:ascii="Arial Bold" w:hAnsi="Arial Bold"/>
      <w:bCs/>
    </w:rPr>
  </w:style>
  <w:style w:type="table" w:styleId="Tabellenraster">
    <w:name w:val="Table Grid"/>
    <w:basedOn w:val="NormaleTabelle"/>
    <w:rsid w:val="00752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al">
    <w:name w:val="Legal"/>
    <w:basedOn w:val="Standard"/>
    <w:qFormat/>
    <w:rsid w:val="00752EEB"/>
    <w:pPr>
      <w:spacing w:line="180" w:lineRule="exact"/>
    </w:pPr>
    <w:rPr>
      <w:sz w:val="14"/>
    </w:rPr>
  </w:style>
  <w:style w:type="paragraph" w:styleId="Titel">
    <w:name w:val="Title"/>
    <w:next w:val="Subheading"/>
    <w:link w:val="TitelZchn"/>
    <w:qFormat/>
    <w:rsid w:val="006F01C5"/>
    <w:pPr>
      <w:spacing w:before="850" w:line="280" w:lineRule="exact"/>
      <w:contextualSpacing/>
    </w:pPr>
    <w:rPr>
      <w:rFonts w:ascii="Arial Bold" w:hAnsi="Arial Bold"/>
      <w:spacing w:val="5"/>
      <w:kern w:val="28"/>
      <w:sz w:val="24"/>
      <w:szCs w:val="52"/>
      <w:lang w:val="en-GB" w:eastAsia="zh-CN"/>
    </w:rPr>
  </w:style>
  <w:style w:type="character" w:customStyle="1" w:styleId="TitelZchn">
    <w:name w:val="Titel Zchn"/>
    <w:link w:val="Titel"/>
    <w:rsid w:val="006F01C5"/>
    <w:rPr>
      <w:rFonts w:ascii="Arial Bold" w:eastAsia="Times New Roman" w:hAnsi="Arial Bold" w:cs="Times New Roman"/>
      <w:spacing w:val="5"/>
      <w:kern w:val="28"/>
      <w:sz w:val="24"/>
      <w:szCs w:val="52"/>
      <w:lang w:val="en-GB" w:eastAsia="zh-CN" w:bidi="ar-SA"/>
    </w:rPr>
  </w:style>
  <w:style w:type="character" w:customStyle="1" w:styleId="TextkrperZchn">
    <w:name w:val="Textkörper Zchn"/>
    <w:link w:val="Textkrper"/>
    <w:rsid w:val="00E67095"/>
    <w:rPr>
      <w:rFonts w:ascii="Arial" w:eastAsia="Arial" w:hAnsi="Arial" w:cs="Arial"/>
      <w:color w:val="000000"/>
      <w:sz w:val="20"/>
      <w:lang w:eastAsia="zh-CN"/>
    </w:rPr>
  </w:style>
  <w:style w:type="character" w:customStyle="1" w:styleId="StyleArial11ptItalic">
    <w:name w:val="Style Arial 11 pt Italic"/>
    <w:rsid w:val="00813416"/>
    <w:rPr>
      <w:rFonts w:ascii="Times New Roman" w:hAnsi="Times New Roman"/>
      <w:i/>
      <w:iCs/>
      <w:sz w:val="22"/>
      <w:szCs w:val="22"/>
    </w:rPr>
  </w:style>
  <w:style w:type="paragraph" w:customStyle="1" w:styleId="hugin">
    <w:name w:val="hugin"/>
    <w:basedOn w:val="Standard"/>
    <w:rsid w:val="0047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styleId="Fett">
    <w:name w:val="Strong"/>
    <w:uiPriority w:val="22"/>
    <w:qFormat/>
    <w:rsid w:val="004735FE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7B7102"/>
    <w:rPr>
      <w:rFonts w:ascii="Arial" w:eastAsia="Arial" w:hAnsi="Arial" w:cs="Arial"/>
      <w:color w:val="000000"/>
      <w:sz w:val="12"/>
      <w:szCs w:val="12"/>
      <w:lang w:val="en-GB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1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102"/>
    <w:rPr>
      <w:rFonts w:ascii="Tahoma" w:eastAsia="Arial" w:hAnsi="Tahoma" w:cs="Tahoma"/>
      <w:color w:val="000000"/>
      <w:sz w:val="16"/>
      <w:szCs w:val="16"/>
      <w:lang w:val="en-GB"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64E75"/>
    <w:rPr>
      <w:rFonts w:ascii="Arial" w:eastAsia="Arial" w:hAnsi="Arial" w:cs="Arial"/>
      <w:color w:val="000000"/>
      <w:sz w:val="12"/>
      <w:szCs w:val="12"/>
      <w:lang w:val="en-GB" w:eastAsia="zh-CN"/>
    </w:rPr>
  </w:style>
  <w:style w:type="paragraph" w:styleId="Listenabsatz">
    <w:name w:val="List Paragraph"/>
    <w:basedOn w:val="Standard"/>
    <w:uiPriority w:val="34"/>
    <w:qFormat/>
    <w:rsid w:val="00495ADB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lang w:val="sv-SE" w:eastAsia="sv-S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5A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5ADB"/>
    <w:pPr>
      <w:spacing w:line="240" w:lineRule="auto"/>
    </w:pPr>
    <w:rPr>
      <w:rFonts w:asciiTheme="minorHAnsi" w:eastAsiaTheme="minorEastAsia" w:hAnsiTheme="minorHAnsi" w:cstheme="minorBidi"/>
      <w:color w:val="auto"/>
      <w:szCs w:val="20"/>
      <w:lang w:val="sv-SE" w:eastAsia="sv-S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5ADB"/>
    <w:rPr>
      <w:rFonts w:asciiTheme="minorHAnsi" w:eastAsiaTheme="minorEastAsia" w:hAnsiTheme="minorHAnsi" w:cstheme="minorBidi"/>
      <w:lang w:val="sv-SE" w:eastAsia="sv-S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252F"/>
    <w:rPr>
      <w:rFonts w:ascii="Arial" w:eastAsia="Arial" w:hAnsi="Arial" w:cs="Arial"/>
      <w:b/>
      <w:bCs/>
      <w:color w:val="000000"/>
      <w:lang w:val="en-GB" w:eastAsia="zh-CN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252F"/>
    <w:rPr>
      <w:rFonts w:ascii="Arial" w:eastAsia="Arial" w:hAnsi="Arial" w:cs="Arial"/>
      <w:b/>
      <w:bCs/>
      <w:color w:val="000000"/>
      <w:lang w:val="en-GB" w:eastAsia="zh-CN"/>
    </w:rPr>
  </w:style>
  <w:style w:type="paragraph" w:styleId="KeinLeerraum">
    <w:name w:val="No Spacing"/>
    <w:uiPriority w:val="1"/>
    <w:qFormat/>
    <w:rsid w:val="0080252F"/>
    <w:rPr>
      <w:rFonts w:ascii="Calibri" w:hAnsi="Calibri"/>
      <w:sz w:val="22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7095"/>
    <w:pPr>
      <w:spacing w:line="280" w:lineRule="exact"/>
    </w:pPr>
    <w:rPr>
      <w:rFonts w:ascii="Arial" w:eastAsia="Arial" w:hAnsi="Arial" w:cs="Arial"/>
      <w:color w:val="000000"/>
      <w:szCs w:val="24"/>
      <w:lang w:val="en-GB" w:eastAsia="zh-CN"/>
    </w:rPr>
  </w:style>
  <w:style w:type="paragraph" w:styleId="berschrift1">
    <w:name w:val="heading 1"/>
    <w:basedOn w:val="Standard"/>
    <w:next w:val="berschrift2"/>
    <w:qFormat/>
    <w:rsid w:val="00394772"/>
    <w:pPr>
      <w:spacing w:line="400" w:lineRule="atLeast"/>
      <w:outlineLvl w:val="0"/>
    </w:pPr>
    <w:rPr>
      <w:b/>
      <w:sz w:val="36"/>
      <w:szCs w:val="64"/>
    </w:rPr>
  </w:style>
  <w:style w:type="paragraph" w:styleId="berschrift2">
    <w:name w:val="heading 2"/>
    <w:basedOn w:val="berschrift1"/>
    <w:next w:val="Standard"/>
    <w:qFormat/>
    <w:rsid w:val="00394772"/>
    <w:pPr>
      <w:outlineLvl w:val="1"/>
    </w:pPr>
    <w:rPr>
      <w:i/>
    </w:rPr>
  </w:style>
  <w:style w:type="paragraph" w:styleId="berschrift3">
    <w:name w:val="heading 3"/>
    <w:basedOn w:val="Standard"/>
    <w:next w:val="Standard"/>
    <w:qFormat/>
    <w:rsid w:val="00394772"/>
    <w:pPr>
      <w:spacing w:line="400" w:lineRule="atLeast"/>
      <w:outlineLvl w:val="2"/>
    </w:pPr>
    <w:rPr>
      <w:sz w:val="36"/>
      <w:szCs w:val="64"/>
    </w:rPr>
  </w:style>
  <w:style w:type="paragraph" w:styleId="berschrift4">
    <w:name w:val="heading 4"/>
    <w:basedOn w:val="berschrift3"/>
    <w:next w:val="Standard"/>
    <w:qFormat/>
    <w:rsid w:val="00394772"/>
    <w:pPr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94772"/>
    <w:pPr>
      <w:spacing w:line="320" w:lineRule="atLeast"/>
      <w:outlineLvl w:val="4"/>
    </w:pPr>
    <w:rPr>
      <w:b/>
      <w:sz w:val="28"/>
      <w:szCs w:val="44"/>
    </w:rPr>
  </w:style>
  <w:style w:type="paragraph" w:styleId="berschrift6">
    <w:name w:val="heading 6"/>
    <w:basedOn w:val="Standard"/>
    <w:next w:val="Standard"/>
    <w:qFormat/>
    <w:rsid w:val="00394772"/>
    <w:pPr>
      <w:spacing w:line="320" w:lineRule="atLeast"/>
      <w:outlineLvl w:val="5"/>
    </w:pPr>
    <w:rPr>
      <w:color w:val="auto"/>
      <w:sz w:val="28"/>
      <w:szCs w:val="36"/>
    </w:rPr>
  </w:style>
  <w:style w:type="paragraph" w:styleId="berschrift7">
    <w:name w:val="heading 7"/>
    <w:basedOn w:val="Standard"/>
    <w:next w:val="Standard"/>
    <w:qFormat/>
    <w:rsid w:val="00394772"/>
    <w:pPr>
      <w:spacing w:line="280" w:lineRule="atLeast"/>
      <w:outlineLvl w:val="6"/>
    </w:pPr>
    <w:rPr>
      <w:b/>
      <w:szCs w:val="36"/>
    </w:rPr>
  </w:style>
  <w:style w:type="paragraph" w:styleId="berschrift8">
    <w:name w:val="heading 8"/>
    <w:basedOn w:val="Standard"/>
    <w:next w:val="Standard"/>
    <w:qFormat/>
    <w:rsid w:val="00394772"/>
    <w:pPr>
      <w:ind w:right="6"/>
      <w:outlineLvl w:val="7"/>
    </w:pPr>
  </w:style>
  <w:style w:type="paragraph" w:styleId="berschrift9">
    <w:name w:val="heading 9"/>
    <w:basedOn w:val="Standard"/>
    <w:next w:val="Standard"/>
    <w:qFormat/>
    <w:rsid w:val="00394772"/>
    <w:pPr>
      <w:ind w:right="6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ce">
    <w:name w:val="Reference"/>
    <w:basedOn w:val="Textkrper"/>
    <w:qFormat/>
    <w:rsid w:val="0099788D"/>
    <w:pPr>
      <w:spacing w:line="240" w:lineRule="exact"/>
    </w:pPr>
    <w:rPr>
      <w:sz w:val="16"/>
    </w:rPr>
  </w:style>
  <w:style w:type="paragraph" w:customStyle="1" w:styleId="Address">
    <w:name w:val="Address"/>
    <w:basedOn w:val="Standard"/>
    <w:rsid w:val="006D6374"/>
    <w:pPr>
      <w:spacing w:line="180" w:lineRule="exact"/>
    </w:pPr>
    <w:rPr>
      <w:color w:val="auto"/>
      <w:sz w:val="14"/>
    </w:rPr>
  </w:style>
  <w:style w:type="paragraph" w:styleId="Rechtsgrundlagenverzeichnis">
    <w:name w:val="table of authorities"/>
    <w:basedOn w:val="Standard"/>
    <w:next w:val="Standard"/>
    <w:semiHidden/>
    <w:rsid w:val="00394772"/>
    <w:pPr>
      <w:ind w:left="220" w:hanging="220"/>
    </w:pPr>
  </w:style>
  <w:style w:type="paragraph" w:styleId="Abbildungsverzeichnis">
    <w:name w:val="table of figures"/>
    <w:basedOn w:val="Standard"/>
    <w:next w:val="Standard"/>
    <w:semiHidden/>
    <w:rsid w:val="00394772"/>
    <w:pPr>
      <w:ind w:left="440" w:hanging="440"/>
    </w:pPr>
  </w:style>
  <w:style w:type="paragraph" w:styleId="RGV-berschrift">
    <w:name w:val="toa heading"/>
    <w:basedOn w:val="Standard"/>
    <w:next w:val="Standard"/>
    <w:semiHidden/>
    <w:rsid w:val="00394772"/>
    <w:pPr>
      <w:spacing w:before="120"/>
    </w:pPr>
    <w:rPr>
      <w:b/>
      <w:bCs/>
    </w:rPr>
  </w:style>
  <w:style w:type="paragraph" w:styleId="Verzeichnis1">
    <w:name w:val="toc 1"/>
    <w:basedOn w:val="Standard"/>
    <w:next w:val="Standard"/>
    <w:semiHidden/>
    <w:rsid w:val="00394772"/>
  </w:style>
  <w:style w:type="paragraph" w:styleId="Verzeichnis2">
    <w:name w:val="toc 2"/>
    <w:basedOn w:val="Standard"/>
    <w:next w:val="Standard"/>
    <w:semiHidden/>
    <w:rsid w:val="00394772"/>
    <w:pPr>
      <w:ind w:left="220"/>
    </w:pPr>
  </w:style>
  <w:style w:type="paragraph" w:styleId="Verzeichnis3">
    <w:name w:val="toc 3"/>
    <w:basedOn w:val="Standard"/>
    <w:next w:val="Standard"/>
    <w:semiHidden/>
    <w:rsid w:val="00394772"/>
    <w:pPr>
      <w:ind w:left="440"/>
    </w:pPr>
  </w:style>
  <w:style w:type="paragraph" w:styleId="Verzeichnis4">
    <w:name w:val="toc 4"/>
    <w:basedOn w:val="Standard"/>
    <w:next w:val="Standard"/>
    <w:semiHidden/>
    <w:rsid w:val="00394772"/>
    <w:pPr>
      <w:ind w:left="660"/>
    </w:pPr>
  </w:style>
  <w:style w:type="paragraph" w:styleId="Verzeichnis5">
    <w:name w:val="toc 5"/>
    <w:basedOn w:val="Standard"/>
    <w:next w:val="Standard"/>
    <w:semiHidden/>
    <w:rsid w:val="00394772"/>
    <w:pPr>
      <w:ind w:left="880"/>
    </w:pPr>
  </w:style>
  <w:style w:type="paragraph" w:styleId="Verzeichnis6">
    <w:name w:val="toc 6"/>
    <w:basedOn w:val="Standard"/>
    <w:next w:val="Standard"/>
    <w:semiHidden/>
    <w:rsid w:val="00394772"/>
    <w:pPr>
      <w:ind w:left="1100"/>
    </w:pPr>
  </w:style>
  <w:style w:type="paragraph" w:styleId="Verzeichnis7">
    <w:name w:val="toc 7"/>
    <w:basedOn w:val="Standard"/>
    <w:next w:val="Standard"/>
    <w:semiHidden/>
    <w:rsid w:val="00394772"/>
    <w:pPr>
      <w:ind w:left="1320"/>
    </w:pPr>
  </w:style>
  <w:style w:type="paragraph" w:styleId="Verzeichnis8">
    <w:name w:val="toc 8"/>
    <w:basedOn w:val="Standard"/>
    <w:next w:val="Standard"/>
    <w:semiHidden/>
    <w:rsid w:val="00394772"/>
    <w:pPr>
      <w:ind w:left="1540"/>
    </w:pPr>
  </w:style>
  <w:style w:type="paragraph" w:styleId="Verzeichnis9">
    <w:name w:val="toc 9"/>
    <w:basedOn w:val="Standard"/>
    <w:next w:val="Standard"/>
    <w:semiHidden/>
    <w:rsid w:val="00394772"/>
    <w:pPr>
      <w:ind w:left="1760"/>
    </w:pPr>
  </w:style>
  <w:style w:type="paragraph" w:styleId="Fuzeile">
    <w:name w:val="footer"/>
    <w:basedOn w:val="Kopfzeile"/>
    <w:link w:val="FuzeileZchn"/>
    <w:uiPriority w:val="99"/>
    <w:rsid w:val="00394772"/>
  </w:style>
  <w:style w:type="paragraph" w:styleId="Kopfzeile">
    <w:name w:val="header"/>
    <w:basedOn w:val="Standard"/>
    <w:link w:val="KopfzeileZchn"/>
    <w:uiPriority w:val="99"/>
    <w:rsid w:val="00394772"/>
    <w:pPr>
      <w:spacing w:line="170" w:lineRule="atLeast"/>
    </w:pPr>
    <w:rPr>
      <w:sz w:val="12"/>
      <w:szCs w:val="12"/>
    </w:rPr>
  </w:style>
  <w:style w:type="paragraph" w:styleId="Index1">
    <w:name w:val="index 1"/>
    <w:basedOn w:val="Standard"/>
    <w:next w:val="Standard"/>
    <w:semiHidden/>
    <w:rsid w:val="00394772"/>
    <w:pPr>
      <w:ind w:left="240" w:hanging="240"/>
    </w:pPr>
  </w:style>
  <w:style w:type="paragraph" w:styleId="Index2">
    <w:name w:val="index 2"/>
    <w:basedOn w:val="Standard"/>
    <w:next w:val="Standard"/>
    <w:semiHidden/>
    <w:rsid w:val="00394772"/>
    <w:pPr>
      <w:ind w:left="480" w:hanging="240"/>
    </w:pPr>
  </w:style>
  <w:style w:type="paragraph" w:styleId="Index3">
    <w:name w:val="index 3"/>
    <w:basedOn w:val="Standard"/>
    <w:next w:val="Standard"/>
    <w:semiHidden/>
    <w:rsid w:val="00394772"/>
    <w:pPr>
      <w:ind w:left="720" w:hanging="240"/>
    </w:pPr>
  </w:style>
  <w:style w:type="paragraph" w:styleId="Index4">
    <w:name w:val="index 4"/>
    <w:basedOn w:val="Standard"/>
    <w:next w:val="Standard"/>
    <w:semiHidden/>
    <w:rsid w:val="00394772"/>
    <w:pPr>
      <w:ind w:left="960" w:hanging="240"/>
    </w:pPr>
  </w:style>
  <w:style w:type="paragraph" w:styleId="Index5">
    <w:name w:val="index 5"/>
    <w:basedOn w:val="Standard"/>
    <w:next w:val="Standard"/>
    <w:semiHidden/>
    <w:rsid w:val="00394772"/>
    <w:pPr>
      <w:ind w:left="1200" w:hanging="240"/>
    </w:pPr>
  </w:style>
  <w:style w:type="paragraph" w:styleId="Index6">
    <w:name w:val="index 6"/>
    <w:basedOn w:val="Standard"/>
    <w:next w:val="Standard"/>
    <w:semiHidden/>
    <w:rsid w:val="00394772"/>
    <w:pPr>
      <w:ind w:left="1440" w:hanging="240"/>
    </w:pPr>
  </w:style>
  <w:style w:type="paragraph" w:styleId="Index7">
    <w:name w:val="index 7"/>
    <w:basedOn w:val="Standard"/>
    <w:next w:val="Standard"/>
    <w:semiHidden/>
    <w:rsid w:val="00394772"/>
    <w:pPr>
      <w:ind w:left="1680" w:hanging="240"/>
    </w:pPr>
  </w:style>
  <w:style w:type="paragraph" w:styleId="Index8">
    <w:name w:val="index 8"/>
    <w:basedOn w:val="Standard"/>
    <w:next w:val="Standard"/>
    <w:semiHidden/>
    <w:rsid w:val="00394772"/>
    <w:pPr>
      <w:ind w:left="1920" w:hanging="240"/>
    </w:pPr>
  </w:style>
  <w:style w:type="paragraph" w:styleId="Index9">
    <w:name w:val="index 9"/>
    <w:basedOn w:val="Standard"/>
    <w:next w:val="Standard"/>
    <w:semiHidden/>
    <w:rsid w:val="00394772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394772"/>
    <w:rPr>
      <w:b/>
      <w:bCs/>
    </w:rPr>
  </w:style>
  <w:style w:type="paragraph" w:styleId="Aufzhlungszeichen">
    <w:name w:val="List Bullet"/>
    <w:basedOn w:val="Standard"/>
    <w:rsid w:val="00BA427B"/>
    <w:pPr>
      <w:numPr>
        <w:numId w:val="1"/>
      </w:numPr>
    </w:pPr>
    <w:rPr>
      <w:lang w:eastAsia="en-US"/>
    </w:rPr>
  </w:style>
  <w:style w:type="paragraph" w:styleId="Aufzhlungszeichen2">
    <w:name w:val="List Bullet 2"/>
    <w:basedOn w:val="Standard"/>
    <w:rsid w:val="00BA427B"/>
    <w:pPr>
      <w:numPr>
        <w:numId w:val="2"/>
      </w:numPr>
    </w:pPr>
    <w:rPr>
      <w:lang w:eastAsia="en-US"/>
    </w:rPr>
  </w:style>
  <w:style w:type="paragraph" w:styleId="Aufzhlungszeichen3">
    <w:name w:val="List Bullet 3"/>
    <w:basedOn w:val="Standard"/>
    <w:rsid w:val="00BA427B"/>
    <w:pPr>
      <w:numPr>
        <w:numId w:val="3"/>
      </w:numPr>
    </w:pPr>
    <w:rPr>
      <w:lang w:eastAsia="en-US"/>
    </w:rPr>
  </w:style>
  <w:style w:type="paragraph" w:styleId="Aufzhlungszeichen4">
    <w:name w:val="List Bullet 4"/>
    <w:basedOn w:val="Standard"/>
    <w:rsid w:val="00BA427B"/>
    <w:pPr>
      <w:numPr>
        <w:numId w:val="4"/>
      </w:numPr>
    </w:pPr>
    <w:rPr>
      <w:lang w:eastAsia="en-US"/>
    </w:rPr>
  </w:style>
  <w:style w:type="paragraph" w:styleId="Aufzhlungszeichen5">
    <w:name w:val="List Bullet 5"/>
    <w:basedOn w:val="Standard"/>
    <w:rsid w:val="00BA427B"/>
    <w:pPr>
      <w:numPr>
        <w:numId w:val="5"/>
      </w:numPr>
    </w:pPr>
    <w:rPr>
      <w:lang w:eastAsia="en-US"/>
    </w:rPr>
  </w:style>
  <w:style w:type="paragraph" w:styleId="Listennummer">
    <w:name w:val="List Number"/>
    <w:basedOn w:val="Standard"/>
    <w:rsid w:val="00BA427B"/>
    <w:pPr>
      <w:numPr>
        <w:numId w:val="6"/>
      </w:numPr>
    </w:pPr>
    <w:rPr>
      <w:lang w:eastAsia="en-US"/>
    </w:rPr>
  </w:style>
  <w:style w:type="paragraph" w:styleId="Listennummer2">
    <w:name w:val="List Number 2"/>
    <w:basedOn w:val="Standard"/>
    <w:rsid w:val="00BA427B"/>
    <w:pPr>
      <w:numPr>
        <w:numId w:val="7"/>
      </w:numPr>
    </w:pPr>
    <w:rPr>
      <w:lang w:eastAsia="en-US"/>
    </w:rPr>
  </w:style>
  <w:style w:type="paragraph" w:styleId="Listennummer3">
    <w:name w:val="List Number 3"/>
    <w:basedOn w:val="Standard"/>
    <w:rsid w:val="00BA427B"/>
    <w:pPr>
      <w:numPr>
        <w:numId w:val="8"/>
      </w:numPr>
    </w:pPr>
    <w:rPr>
      <w:lang w:eastAsia="en-US"/>
    </w:rPr>
  </w:style>
  <w:style w:type="paragraph" w:styleId="Listennummer4">
    <w:name w:val="List Number 4"/>
    <w:basedOn w:val="Standard"/>
    <w:rsid w:val="00BA427B"/>
    <w:pPr>
      <w:numPr>
        <w:numId w:val="9"/>
      </w:numPr>
    </w:pPr>
    <w:rPr>
      <w:lang w:eastAsia="en-US"/>
    </w:rPr>
  </w:style>
  <w:style w:type="paragraph" w:styleId="Listennummer5">
    <w:name w:val="List Number 5"/>
    <w:basedOn w:val="Standard"/>
    <w:rsid w:val="00BA427B"/>
    <w:pPr>
      <w:numPr>
        <w:numId w:val="10"/>
      </w:numPr>
    </w:pPr>
    <w:rPr>
      <w:lang w:eastAsia="en-US"/>
    </w:rPr>
  </w:style>
  <w:style w:type="character" w:styleId="Hyperlink">
    <w:name w:val="Hyperlink"/>
    <w:rsid w:val="00394772"/>
    <w:rPr>
      <w:color w:val="0000FF"/>
      <w:u w:val="single"/>
    </w:rPr>
  </w:style>
  <w:style w:type="paragraph" w:styleId="Textkrper">
    <w:name w:val="Body Text"/>
    <w:basedOn w:val="Standard"/>
    <w:link w:val="TextkrperZchn"/>
    <w:rsid w:val="00E67095"/>
  </w:style>
  <w:style w:type="character" w:styleId="BesuchterHyperlink">
    <w:name w:val="FollowedHyperlink"/>
    <w:rsid w:val="00394772"/>
    <w:rPr>
      <w:color w:val="800080"/>
      <w:u w:val="single"/>
    </w:rPr>
  </w:style>
  <w:style w:type="paragraph" w:customStyle="1" w:styleId="CompanyName">
    <w:name w:val="Company Name"/>
    <w:basedOn w:val="Standard"/>
    <w:qFormat/>
    <w:rsid w:val="006D6374"/>
    <w:pPr>
      <w:spacing w:line="180" w:lineRule="exact"/>
    </w:pPr>
    <w:rPr>
      <w:rFonts w:ascii="Arial Bold" w:hAnsi="Arial Bold"/>
      <w:color w:val="auto"/>
      <w:sz w:val="14"/>
    </w:rPr>
  </w:style>
  <w:style w:type="paragraph" w:customStyle="1" w:styleId="BusinessID">
    <w:name w:val="Business ID"/>
    <w:basedOn w:val="Standard"/>
    <w:qFormat/>
    <w:rsid w:val="008D4CB1"/>
    <w:pPr>
      <w:spacing w:line="240" w:lineRule="auto"/>
    </w:pPr>
    <w:rPr>
      <w:color w:val="auto"/>
      <w:sz w:val="12"/>
    </w:rPr>
  </w:style>
  <w:style w:type="paragraph" w:customStyle="1" w:styleId="DetailsBold">
    <w:name w:val="Details Bold"/>
    <w:basedOn w:val="Textkrper"/>
    <w:qFormat/>
    <w:rsid w:val="00032D21"/>
    <w:rPr>
      <w:rFonts w:ascii="Arial Bold" w:hAnsi="Arial Bold"/>
      <w:sz w:val="16"/>
    </w:rPr>
  </w:style>
  <w:style w:type="paragraph" w:customStyle="1" w:styleId="Details">
    <w:name w:val="Details"/>
    <w:basedOn w:val="Textkrper"/>
    <w:qFormat/>
    <w:rsid w:val="00032D21"/>
    <w:rPr>
      <w:sz w:val="16"/>
    </w:rPr>
  </w:style>
  <w:style w:type="paragraph" w:customStyle="1" w:styleId="Subheading">
    <w:name w:val="Subheading"/>
    <w:basedOn w:val="Standard"/>
    <w:next w:val="Textkrper"/>
    <w:qFormat/>
    <w:rsid w:val="005975C1"/>
    <w:rPr>
      <w:rFonts w:ascii="Arial Bold" w:hAnsi="Arial Bold"/>
      <w:bCs/>
    </w:rPr>
  </w:style>
  <w:style w:type="table" w:styleId="Tabellenraster">
    <w:name w:val="Table Grid"/>
    <w:basedOn w:val="NormaleTabelle"/>
    <w:rsid w:val="00752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al">
    <w:name w:val="Legal"/>
    <w:basedOn w:val="Standard"/>
    <w:qFormat/>
    <w:rsid w:val="00752EEB"/>
    <w:pPr>
      <w:spacing w:line="180" w:lineRule="exact"/>
    </w:pPr>
    <w:rPr>
      <w:sz w:val="14"/>
    </w:rPr>
  </w:style>
  <w:style w:type="paragraph" w:styleId="Titel">
    <w:name w:val="Title"/>
    <w:next w:val="Subheading"/>
    <w:link w:val="TitelZchn"/>
    <w:qFormat/>
    <w:rsid w:val="006F01C5"/>
    <w:pPr>
      <w:spacing w:before="850" w:line="280" w:lineRule="exact"/>
      <w:contextualSpacing/>
    </w:pPr>
    <w:rPr>
      <w:rFonts w:ascii="Arial Bold" w:hAnsi="Arial Bold"/>
      <w:spacing w:val="5"/>
      <w:kern w:val="28"/>
      <w:sz w:val="24"/>
      <w:szCs w:val="52"/>
      <w:lang w:val="en-GB" w:eastAsia="zh-CN"/>
    </w:rPr>
  </w:style>
  <w:style w:type="character" w:customStyle="1" w:styleId="TitelZchn">
    <w:name w:val="Titel Zchn"/>
    <w:link w:val="Titel"/>
    <w:rsid w:val="006F01C5"/>
    <w:rPr>
      <w:rFonts w:ascii="Arial Bold" w:eastAsia="Times New Roman" w:hAnsi="Arial Bold" w:cs="Times New Roman"/>
      <w:spacing w:val="5"/>
      <w:kern w:val="28"/>
      <w:sz w:val="24"/>
      <w:szCs w:val="52"/>
      <w:lang w:val="en-GB" w:eastAsia="zh-CN" w:bidi="ar-SA"/>
    </w:rPr>
  </w:style>
  <w:style w:type="character" w:customStyle="1" w:styleId="TextkrperZchn">
    <w:name w:val="Textkörper Zchn"/>
    <w:link w:val="Textkrper"/>
    <w:rsid w:val="00E67095"/>
    <w:rPr>
      <w:rFonts w:ascii="Arial" w:eastAsia="Arial" w:hAnsi="Arial" w:cs="Arial"/>
      <w:color w:val="000000"/>
      <w:sz w:val="20"/>
      <w:lang w:eastAsia="zh-CN"/>
    </w:rPr>
  </w:style>
  <w:style w:type="character" w:customStyle="1" w:styleId="StyleArial11ptItalic">
    <w:name w:val="Style Arial 11 pt Italic"/>
    <w:rsid w:val="00813416"/>
    <w:rPr>
      <w:rFonts w:ascii="Times New Roman" w:hAnsi="Times New Roman"/>
      <w:i/>
      <w:iCs/>
      <w:sz w:val="22"/>
      <w:szCs w:val="22"/>
    </w:rPr>
  </w:style>
  <w:style w:type="paragraph" w:customStyle="1" w:styleId="hugin">
    <w:name w:val="hugin"/>
    <w:basedOn w:val="Standard"/>
    <w:rsid w:val="0047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styleId="Fett">
    <w:name w:val="Strong"/>
    <w:uiPriority w:val="22"/>
    <w:qFormat/>
    <w:rsid w:val="004735FE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7B7102"/>
    <w:rPr>
      <w:rFonts w:ascii="Arial" w:eastAsia="Arial" w:hAnsi="Arial" w:cs="Arial"/>
      <w:color w:val="000000"/>
      <w:sz w:val="12"/>
      <w:szCs w:val="12"/>
      <w:lang w:val="en-GB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71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7102"/>
    <w:rPr>
      <w:rFonts w:ascii="Tahoma" w:eastAsia="Arial" w:hAnsi="Tahoma" w:cs="Tahoma"/>
      <w:color w:val="000000"/>
      <w:sz w:val="16"/>
      <w:szCs w:val="16"/>
      <w:lang w:val="en-GB"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64E75"/>
    <w:rPr>
      <w:rFonts w:ascii="Arial" w:eastAsia="Arial" w:hAnsi="Arial" w:cs="Arial"/>
      <w:color w:val="000000"/>
      <w:sz w:val="12"/>
      <w:szCs w:val="12"/>
      <w:lang w:val="en-GB" w:eastAsia="zh-CN"/>
    </w:rPr>
  </w:style>
  <w:style w:type="paragraph" w:styleId="Listenabsatz">
    <w:name w:val="List Paragraph"/>
    <w:basedOn w:val="Standard"/>
    <w:uiPriority w:val="34"/>
    <w:qFormat/>
    <w:rsid w:val="00495ADB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lang w:val="sv-SE" w:eastAsia="sv-S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5A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5ADB"/>
    <w:pPr>
      <w:spacing w:line="240" w:lineRule="auto"/>
    </w:pPr>
    <w:rPr>
      <w:rFonts w:asciiTheme="minorHAnsi" w:eastAsiaTheme="minorEastAsia" w:hAnsiTheme="minorHAnsi" w:cstheme="minorBidi"/>
      <w:color w:val="auto"/>
      <w:szCs w:val="20"/>
      <w:lang w:val="sv-SE" w:eastAsia="sv-S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5ADB"/>
    <w:rPr>
      <w:rFonts w:asciiTheme="minorHAnsi" w:eastAsiaTheme="minorEastAsia" w:hAnsiTheme="minorHAnsi" w:cstheme="minorBidi"/>
      <w:lang w:val="sv-SE" w:eastAsia="sv-S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252F"/>
    <w:rPr>
      <w:rFonts w:ascii="Arial" w:eastAsia="Arial" w:hAnsi="Arial" w:cs="Arial"/>
      <w:b/>
      <w:bCs/>
      <w:color w:val="000000"/>
      <w:lang w:val="en-GB" w:eastAsia="zh-CN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252F"/>
    <w:rPr>
      <w:rFonts w:ascii="Arial" w:eastAsia="Arial" w:hAnsi="Arial" w:cs="Arial"/>
      <w:b/>
      <w:bCs/>
      <w:color w:val="000000"/>
      <w:lang w:val="en-GB" w:eastAsia="zh-CN"/>
    </w:rPr>
  </w:style>
  <w:style w:type="paragraph" w:styleId="KeinLeerraum">
    <w:name w:val="No Spacing"/>
    <w:uiPriority w:val="1"/>
    <w:qFormat/>
    <w:rsid w:val="0080252F"/>
    <w:rPr>
      <w:rFonts w:ascii="Calibri" w:hAnsi="Calibri"/>
      <w:sz w:val="22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2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6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89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vocato.co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perusa.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huberth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koenig@vocat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rusafund.g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chmidt-gothan@perusa.d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cid:image005.png@01CC487A.ED9D22D0" TargetMode="External"/><Relationship Id="rId14" Type="http://schemas.openxmlformats.org/officeDocument/2006/relationships/hyperlink" Target="http://www.perusa.d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Pressmitteilung Perusa</vt:lpstr>
      <vt:lpstr/>
    </vt:vector>
  </TitlesOfParts>
  <Company>Ahlstrom</Company>
  <LinksUpToDate>false</LinksUpToDate>
  <CharactersWithSpaces>3892</CharactersWithSpaces>
  <SharedDoc>false</SharedDoc>
  <HyperlinkBase/>
  <HLinks>
    <vt:vector size="6" baseType="variant"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http://www.ahlstrom.com/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Pressmitteilung Perusa</dc:title>
  <dc:creator>mkivisto</dc:creator>
  <cp:lastModifiedBy>Jessica ja. Amthor</cp:lastModifiedBy>
  <cp:revision>3</cp:revision>
  <cp:lastPrinted>2014-07-17T08:32:00Z</cp:lastPrinted>
  <dcterms:created xsi:type="dcterms:W3CDTF">2014-07-17T08:31:00Z</dcterms:created>
  <dcterms:modified xsi:type="dcterms:W3CDTF">2014-07-17T08:32:00Z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www.nicholas-wright.com</vt:lpwstr>
  </property>
</Properties>
</file>